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D7E" w:rsidRDefault="00326D7E" w:rsidP="00326D7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326D7E" w:rsidRDefault="00326D7E" w:rsidP="00326D7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26D7E" w:rsidRDefault="00326D7E" w:rsidP="00326D7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26D7E" w:rsidRDefault="00326D7E" w:rsidP="00326D7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26D7E" w:rsidRDefault="00326D7E" w:rsidP="00326D7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26D7E" w:rsidRDefault="00326D7E" w:rsidP="00326D7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26D7E" w:rsidRDefault="00326D7E" w:rsidP="00326D7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26D7E" w:rsidRDefault="00326D7E" w:rsidP="00326D7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26D7E" w:rsidRDefault="00326D7E" w:rsidP="00326D7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26D7E" w:rsidRDefault="00326D7E" w:rsidP="00326D7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26D7E" w:rsidRDefault="00326D7E" w:rsidP="00326D7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26D7E" w:rsidRDefault="00326D7E" w:rsidP="00326D7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12ED8" w:rsidRDefault="00912ED8" w:rsidP="00326D7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26D7E" w:rsidRDefault="00326D7E" w:rsidP="00326D7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3584">
        <w:rPr>
          <w:rFonts w:ascii="Times New Roman" w:hAnsi="Times New Roman" w:cs="Times New Roman"/>
          <w:color w:val="000000"/>
          <w:sz w:val="28"/>
          <w:szCs w:val="28"/>
        </w:rPr>
        <w:t>Об утверждении Порядка</w:t>
      </w:r>
      <w:r w:rsidR="00822A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22A86" w:rsidRPr="00424CF3">
        <w:rPr>
          <w:rFonts w:ascii="Times New Roman" w:hAnsi="Times New Roman" w:cs="Times New Roman"/>
          <w:sz w:val="28"/>
          <w:szCs w:val="28"/>
        </w:rPr>
        <w:t>формирования перечня налоговых расходов Еврейской автономной области и</w:t>
      </w:r>
      <w:r w:rsidRPr="00F03584">
        <w:rPr>
          <w:rFonts w:ascii="Times New Roman" w:hAnsi="Times New Roman" w:cs="Times New Roman"/>
          <w:color w:val="000000"/>
          <w:sz w:val="28"/>
          <w:szCs w:val="28"/>
        </w:rPr>
        <w:t xml:space="preserve"> оценки налоговых </w:t>
      </w:r>
      <w:r w:rsidR="004E1864">
        <w:rPr>
          <w:rFonts w:ascii="Times New Roman" w:hAnsi="Times New Roman" w:cs="Times New Roman"/>
          <w:color w:val="000000"/>
          <w:sz w:val="28"/>
          <w:szCs w:val="28"/>
        </w:rPr>
        <w:t>расходов</w:t>
      </w:r>
      <w:r w:rsidRPr="00F03584">
        <w:rPr>
          <w:rFonts w:ascii="Times New Roman" w:hAnsi="Times New Roman" w:cs="Times New Roman"/>
          <w:color w:val="000000"/>
          <w:sz w:val="28"/>
          <w:szCs w:val="28"/>
        </w:rPr>
        <w:t xml:space="preserve"> Еврейской автономной области</w:t>
      </w:r>
    </w:p>
    <w:p w:rsidR="00326D7E" w:rsidRDefault="00326D7E" w:rsidP="00326D7E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55F75" w:rsidRDefault="00555F75" w:rsidP="00326D7E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26D7E" w:rsidRDefault="00B84BD4" w:rsidP="00326D7E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со статьей 174.3 Бюджетного кодекса Российской Федерации и </w:t>
      </w:r>
      <w:r w:rsidR="00555F75"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бщими требованиями к оценке налоговых расходов субъектов Российской Федерации и муниципальных образований, утвержденными постановлением Правительства Российской Федерации от 22.06.2019 № 796</w:t>
      </w:r>
      <w:r w:rsidR="00555F75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правительство Еврейской автономной области</w:t>
      </w:r>
    </w:p>
    <w:p w:rsidR="00326D7E" w:rsidRDefault="00B84BD4" w:rsidP="00326D7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ПОСТАНОВЛЯЕТ</w:t>
      </w:r>
      <w:r w:rsidR="00326D7E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424CF3" w:rsidRPr="00424CF3" w:rsidRDefault="00326D7E" w:rsidP="003B0D6E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6260">
        <w:rPr>
          <w:rFonts w:ascii="Times New Roman" w:hAnsi="Times New Roman" w:cs="Times New Roman"/>
          <w:color w:val="000000"/>
          <w:sz w:val="28"/>
          <w:szCs w:val="28"/>
        </w:rPr>
        <w:t>Утвердить прилагаемы</w:t>
      </w:r>
      <w:r w:rsidR="00424CF3">
        <w:rPr>
          <w:rFonts w:ascii="Times New Roman" w:hAnsi="Times New Roman" w:cs="Times New Roman"/>
          <w:color w:val="000000"/>
          <w:sz w:val="28"/>
          <w:szCs w:val="28"/>
        </w:rPr>
        <w:t xml:space="preserve">й </w:t>
      </w:r>
      <w:r w:rsidR="000A796F" w:rsidRPr="00424CF3">
        <w:rPr>
          <w:rFonts w:ascii="Times New Roman" w:hAnsi="Times New Roman" w:cs="Times New Roman"/>
          <w:color w:val="000000"/>
          <w:sz w:val="28"/>
          <w:szCs w:val="28"/>
        </w:rPr>
        <w:t xml:space="preserve">Порядок </w:t>
      </w:r>
      <w:r w:rsidR="00424CF3" w:rsidRPr="00424CF3">
        <w:rPr>
          <w:rFonts w:ascii="Times New Roman" w:hAnsi="Times New Roman" w:cs="Times New Roman"/>
          <w:sz w:val="28"/>
          <w:szCs w:val="28"/>
        </w:rPr>
        <w:t>формирования перечня налоговых расходов Еврейской автономной области и оценки налоговых расходов Еврейской автономной области</w:t>
      </w:r>
      <w:r w:rsidR="002F380E">
        <w:rPr>
          <w:rFonts w:ascii="Times New Roman" w:hAnsi="Times New Roman" w:cs="Times New Roman"/>
          <w:sz w:val="28"/>
          <w:szCs w:val="28"/>
        </w:rPr>
        <w:t>.</w:t>
      </w:r>
    </w:p>
    <w:p w:rsidR="00326D7E" w:rsidRDefault="00C84347" w:rsidP="00326D7E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326D7E">
        <w:rPr>
          <w:rFonts w:ascii="Times New Roman" w:hAnsi="Times New Roman" w:cs="Times New Roman"/>
          <w:color w:val="000000"/>
          <w:sz w:val="28"/>
          <w:szCs w:val="28"/>
        </w:rPr>
        <w:t>. Признать утратившим силу постановление правительства Еврейской автономной области от 14.05.2019 № 134-пп «Об утверждении Порядка оценки эффективности предоставляемых и планируемых к предоставлению налоговых льгот на территории Еврейской автономной области».</w:t>
      </w:r>
    </w:p>
    <w:p w:rsidR="00326D7E" w:rsidRDefault="00C84347" w:rsidP="00326D7E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326D7E">
        <w:rPr>
          <w:rFonts w:ascii="Times New Roman" w:hAnsi="Times New Roman" w:cs="Times New Roman"/>
          <w:color w:val="000000"/>
          <w:sz w:val="28"/>
          <w:szCs w:val="28"/>
        </w:rPr>
        <w:t>. Настоящее постановление вступает в силу со дня его подписания.</w:t>
      </w:r>
    </w:p>
    <w:p w:rsidR="00326D7E" w:rsidRDefault="00326D7E" w:rsidP="00326D7E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26D7E" w:rsidRDefault="00326D7E" w:rsidP="00326D7E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26D7E" w:rsidRDefault="00326D7E" w:rsidP="00326D7E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46360" w:rsidRDefault="00246360" w:rsidP="00326D7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Исполняющий обязанности</w:t>
      </w:r>
    </w:p>
    <w:p w:rsidR="000149A1" w:rsidRDefault="00246360" w:rsidP="00326D7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первого з</w:t>
      </w:r>
      <w:r w:rsidR="000149A1">
        <w:rPr>
          <w:rFonts w:ascii="Times New Roman" w:hAnsi="Times New Roman" w:cs="Times New Roman"/>
          <w:color w:val="000000"/>
          <w:sz w:val="28"/>
          <w:szCs w:val="28"/>
        </w:rPr>
        <w:t xml:space="preserve">аместитель председателя </w:t>
      </w:r>
    </w:p>
    <w:p w:rsidR="00326D7E" w:rsidRDefault="000149A1" w:rsidP="00326D7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правительства</w:t>
      </w:r>
      <w:r w:rsidR="008E07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26D7E">
        <w:rPr>
          <w:rFonts w:ascii="Times New Roman" w:hAnsi="Times New Roman" w:cs="Times New Roman"/>
          <w:color w:val="000000"/>
          <w:sz w:val="28"/>
          <w:szCs w:val="28"/>
        </w:rPr>
        <w:t xml:space="preserve">области                                                  </w:t>
      </w:r>
      <w:r w:rsidR="00555F75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326D7E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246360">
        <w:rPr>
          <w:rFonts w:ascii="Times New Roman" w:hAnsi="Times New Roman" w:cs="Times New Roman"/>
          <w:color w:val="000000"/>
          <w:sz w:val="28"/>
          <w:szCs w:val="28"/>
        </w:rPr>
        <w:t>Д.Ф. Братыненко</w:t>
      </w:r>
    </w:p>
    <w:p w:rsidR="008E073E" w:rsidRDefault="008E073E" w:rsidP="00326D7E">
      <w:pPr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8E073E" w:rsidSect="008E073E">
          <w:headerReference w:type="default" r:id="rId7"/>
          <w:headerReference w:type="firs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326D7E" w:rsidRDefault="00326D7E" w:rsidP="00326D7E">
      <w:pPr>
        <w:ind w:left="55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УТВЕРЖДЕН</w:t>
      </w:r>
    </w:p>
    <w:p w:rsidR="00326D7E" w:rsidRDefault="00326D7E" w:rsidP="00326D7E">
      <w:pPr>
        <w:ind w:left="55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26D7E" w:rsidRDefault="00326D7E" w:rsidP="00326D7E">
      <w:pPr>
        <w:ind w:left="55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Постановлением правительства </w:t>
      </w:r>
    </w:p>
    <w:p w:rsidR="00326D7E" w:rsidRDefault="00326D7E" w:rsidP="00326D7E">
      <w:pPr>
        <w:ind w:left="55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Еврейской автономной области</w:t>
      </w:r>
    </w:p>
    <w:p w:rsidR="00326D7E" w:rsidRDefault="00326D7E" w:rsidP="00326D7E">
      <w:pPr>
        <w:ind w:left="55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_________________ № _____</w:t>
      </w:r>
    </w:p>
    <w:p w:rsidR="00326D7E" w:rsidRDefault="00326D7E" w:rsidP="00326D7E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26D7E" w:rsidRDefault="00326D7E" w:rsidP="00326D7E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E1864" w:rsidRPr="004E1864" w:rsidRDefault="004E1864" w:rsidP="004E1864">
      <w:pPr>
        <w:adjustRight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E1864">
        <w:rPr>
          <w:rFonts w:ascii="Times New Roman" w:hAnsi="Times New Roman" w:cs="Times New Roman"/>
          <w:sz w:val="28"/>
          <w:szCs w:val="28"/>
        </w:rPr>
        <w:t>орядок</w:t>
      </w:r>
    </w:p>
    <w:p w:rsidR="004E1864" w:rsidRDefault="008E073E" w:rsidP="008E073E">
      <w:pPr>
        <w:adjustRight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формирования перечня налоговых расходов </w:t>
      </w:r>
      <w:r w:rsidRPr="00DD55EC">
        <w:rPr>
          <w:rFonts w:ascii="Times New Roman" w:hAnsi="Times New Roman" w:cs="Times New Roman"/>
          <w:sz w:val="28"/>
          <w:szCs w:val="28"/>
        </w:rPr>
        <w:t xml:space="preserve">Еврейской автономной области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D55EC">
        <w:rPr>
          <w:rFonts w:ascii="Times New Roman" w:hAnsi="Times New Roman" w:cs="Times New Roman"/>
          <w:sz w:val="28"/>
          <w:szCs w:val="28"/>
        </w:rPr>
        <w:t xml:space="preserve"> оценки налоговых расходов Еврейской автономной области</w:t>
      </w:r>
    </w:p>
    <w:p w:rsidR="008E073E" w:rsidRDefault="008E073E" w:rsidP="004E1864">
      <w:pPr>
        <w:adjustRightInd/>
        <w:rPr>
          <w:rFonts w:ascii="Times New Roman" w:hAnsi="Times New Roman" w:cs="Times New Roman"/>
          <w:sz w:val="28"/>
          <w:szCs w:val="28"/>
        </w:rPr>
      </w:pPr>
    </w:p>
    <w:p w:rsidR="008E073E" w:rsidRPr="008E073E" w:rsidRDefault="008E073E" w:rsidP="008E073E">
      <w:pPr>
        <w:pStyle w:val="a3"/>
        <w:numPr>
          <w:ilvl w:val="0"/>
          <w:numId w:val="2"/>
        </w:numPr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8E073E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8E073E" w:rsidRPr="008E073E" w:rsidRDefault="008E073E" w:rsidP="008E073E">
      <w:pPr>
        <w:pStyle w:val="a3"/>
        <w:adjustRightInd/>
        <w:ind w:left="1080"/>
        <w:rPr>
          <w:rFonts w:ascii="Times New Roman" w:hAnsi="Times New Roman" w:cs="Times New Roman"/>
          <w:sz w:val="28"/>
          <w:szCs w:val="28"/>
        </w:rPr>
      </w:pPr>
    </w:p>
    <w:p w:rsidR="004E1864" w:rsidRPr="00DD55EC" w:rsidRDefault="004E1864" w:rsidP="00DD55EC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5EC">
        <w:rPr>
          <w:rFonts w:ascii="Times New Roman" w:hAnsi="Times New Roman" w:cs="Times New Roman"/>
          <w:sz w:val="28"/>
          <w:szCs w:val="28"/>
        </w:rPr>
        <w:t xml:space="preserve">1. Настоящий Порядок </w:t>
      </w:r>
      <w:r w:rsidR="00B84BD4">
        <w:rPr>
          <w:rFonts w:ascii="Times New Roman" w:hAnsi="Times New Roman" w:cs="Times New Roman"/>
          <w:sz w:val="28"/>
          <w:szCs w:val="28"/>
        </w:rPr>
        <w:t xml:space="preserve">формирования перечня налоговых расходов </w:t>
      </w:r>
      <w:r w:rsidR="00B84BD4" w:rsidRPr="00DD55EC">
        <w:rPr>
          <w:rFonts w:ascii="Times New Roman" w:hAnsi="Times New Roman" w:cs="Times New Roman"/>
          <w:sz w:val="28"/>
          <w:szCs w:val="28"/>
        </w:rPr>
        <w:t xml:space="preserve">Еврейской автономной области </w:t>
      </w:r>
      <w:r w:rsidR="00B84BD4">
        <w:rPr>
          <w:rFonts w:ascii="Times New Roman" w:hAnsi="Times New Roman" w:cs="Times New Roman"/>
          <w:sz w:val="28"/>
          <w:szCs w:val="28"/>
        </w:rPr>
        <w:t>и</w:t>
      </w:r>
      <w:r w:rsidR="00B84BD4" w:rsidRPr="00DD55EC">
        <w:rPr>
          <w:rFonts w:ascii="Times New Roman" w:hAnsi="Times New Roman" w:cs="Times New Roman"/>
          <w:sz w:val="28"/>
          <w:szCs w:val="28"/>
        </w:rPr>
        <w:t xml:space="preserve"> оценки налоговых расходов Еврейской автономной области</w:t>
      </w:r>
      <w:r w:rsidR="00B84BD4">
        <w:rPr>
          <w:rFonts w:ascii="Times New Roman" w:hAnsi="Times New Roman" w:cs="Times New Roman"/>
          <w:sz w:val="28"/>
          <w:szCs w:val="28"/>
        </w:rPr>
        <w:t xml:space="preserve"> </w:t>
      </w:r>
      <w:r w:rsidR="005F3B00">
        <w:rPr>
          <w:rFonts w:ascii="Times New Roman" w:hAnsi="Times New Roman" w:cs="Times New Roman"/>
          <w:sz w:val="28"/>
          <w:szCs w:val="28"/>
        </w:rPr>
        <w:t xml:space="preserve">(далее – Порядок) </w:t>
      </w:r>
      <w:r w:rsidR="00A47168">
        <w:rPr>
          <w:rFonts w:ascii="Times New Roman" w:hAnsi="Times New Roman" w:cs="Times New Roman"/>
          <w:sz w:val="28"/>
          <w:szCs w:val="28"/>
        </w:rPr>
        <w:t xml:space="preserve">определяет </w:t>
      </w:r>
      <w:r w:rsidR="005F3B00">
        <w:rPr>
          <w:rFonts w:ascii="Times New Roman" w:hAnsi="Times New Roman" w:cs="Times New Roman"/>
          <w:sz w:val="28"/>
          <w:szCs w:val="28"/>
        </w:rPr>
        <w:t>механизм</w:t>
      </w:r>
      <w:r w:rsidR="00A47168">
        <w:rPr>
          <w:rFonts w:ascii="Times New Roman" w:hAnsi="Times New Roman" w:cs="Times New Roman"/>
          <w:sz w:val="28"/>
          <w:szCs w:val="28"/>
        </w:rPr>
        <w:t xml:space="preserve"> формирования перечня налоговых расходов </w:t>
      </w:r>
      <w:r w:rsidRPr="00DD55EC">
        <w:rPr>
          <w:rFonts w:ascii="Times New Roman" w:hAnsi="Times New Roman" w:cs="Times New Roman"/>
          <w:sz w:val="28"/>
          <w:szCs w:val="28"/>
        </w:rPr>
        <w:t xml:space="preserve">Еврейской автономной области </w:t>
      </w:r>
      <w:r w:rsidR="00A47168">
        <w:rPr>
          <w:rFonts w:ascii="Times New Roman" w:hAnsi="Times New Roman" w:cs="Times New Roman"/>
          <w:sz w:val="28"/>
          <w:szCs w:val="28"/>
        </w:rPr>
        <w:t>и</w:t>
      </w:r>
      <w:r w:rsidRPr="00DD55EC">
        <w:rPr>
          <w:rFonts w:ascii="Times New Roman" w:hAnsi="Times New Roman" w:cs="Times New Roman"/>
          <w:sz w:val="28"/>
          <w:szCs w:val="28"/>
        </w:rPr>
        <w:t xml:space="preserve"> оценки налоговых расходов Еврейской автономной области</w:t>
      </w:r>
      <w:r w:rsidR="006A13D8">
        <w:rPr>
          <w:rFonts w:ascii="Times New Roman" w:hAnsi="Times New Roman" w:cs="Times New Roman"/>
          <w:sz w:val="28"/>
          <w:szCs w:val="28"/>
        </w:rPr>
        <w:t xml:space="preserve"> (далее – област</w:t>
      </w:r>
      <w:r w:rsidR="00555F75">
        <w:rPr>
          <w:rFonts w:ascii="Times New Roman" w:hAnsi="Times New Roman" w:cs="Times New Roman"/>
          <w:sz w:val="28"/>
          <w:szCs w:val="28"/>
        </w:rPr>
        <w:t>ь</w:t>
      </w:r>
      <w:r w:rsidR="006A13D8">
        <w:rPr>
          <w:rFonts w:ascii="Times New Roman" w:hAnsi="Times New Roman" w:cs="Times New Roman"/>
          <w:sz w:val="28"/>
          <w:szCs w:val="28"/>
        </w:rPr>
        <w:t>)</w:t>
      </w:r>
      <w:r w:rsidRPr="00DD55EC">
        <w:rPr>
          <w:rFonts w:ascii="Times New Roman" w:hAnsi="Times New Roman" w:cs="Times New Roman"/>
          <w:sz w:val="28"/>
          <w:szCs w:val="28"/>
        </w:rPr>
        <w:t>.</w:t>
      </w:r>
    </w:p>
    <w:p w:rsidR="004A2A7B" w:rsidRDefault="004E1864" w:rsidP="00560432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5EC">
        <w:rPr>
          <w:rFonts w:ascii="Times New Roman" w:hAnsi="Times New Roman" w:cs="Times New Roman"/>
          <w:sz w:val="28"/>
          <w:szCs w:val="28"/>
        </w:rPr>
        <w:t xml:space="preserve">2. </w:t>
      </w:r>
      <w:r w:rsidR="004A2A7B">
        <w:rPr>
          <w:rFonts w:ascii="Times New Roman" w:hAnsi="Times New Roman" w:cs="Times New Roman"/>
          <w:sz w:val="28"/>
          <w:szCs w:val="28"/>
        </w:rPr>
        <w:t xml:space="preserve">Основные термины и понятия, используемые в настоящем Порядке, применяются в значении, установленном </w:t>
      </w:r>
      <w:r w:rsidR="0008081B">
        <w:rPr>
          <w:rFonts w:ascii="Times New Roman" w:hAnsi="Times New Roman" w:cs="Times New Roman"/>
          <w:color w:val="000000"/>
          <w:sz w:val="28"/>
          <w:szCs w:val="28"/>
        </w:rPr>
        <w:t>общими требованиями к оценке налоговых расходов субъектов Российской Федерации и муниципальных образований, утвержденными постановлением Правительства Российской Федерации от 22.06.2019 № 796</w:t>
      </w:r>
      <w:r w:rsidR="004A2A7B">
        <w:rPr>
          <w:rFonts w:ascii="Times New Roman" w:hAnsi="Times New Roman" w:cs="Times New Roman"/>
          <w:sz w:val="28"/>
          <w:szCs w:val="28"/>
        </w:rPr>
        <w:t>.</w:t>
      </w:r>
    </w:p>
    <w:p w:rsidR="0071108C" w:rsidRDefault="0071108C" w:rsidP="0056043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1108C" w:rsidRPr="00424CF3" w:rsidRDefault="008E073E" w:rsidP="008F741C">
      <w:pPr>
        <w:pStyle w:val="a3"/>
        <w:widowControl/>
        <w:numPr>
          <w:ilvl w:val="0"/>
          <w:numId w:val="2"/>
        </w:numPr>
        <w:ind w:left="0" w:firstLine="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424CF3">
        <w:rPr>
          <w:rFonts w:ascii="Times New Roman" w:hAnsi="Times New Roman" w:cs="Times New Roman"/>
          <w:sz w:val="28"/>
          <w:szCs w:val="28"/>
          <w:lang w:eastAsia="en-US"/>
        </w:rPr>
        <w:t>Ф</w:t>
      </w:r>
      <w:r w:rsidR="0071108C" w:rsidRPr="00424CF3">
        <w:rPr>
          <w:rFonts w:ascii="Times New Roman" w:hAnsi="Times New Roman" w:cs="Times New Roman"/>
          <w:sz w:val="28"/>
          <w:szCs w:val="28"/>
          <w:lang w:eastAsia="en-US"/>
        </w:rPr>
        <w:t>ормировани</w:t>
      </w:r>
      <w:r w:rsidRPr="00424CF3">
        <w:rPr>
          <w:rFonts w:ascii="Times New Roman" w:hAnsi="Times New Roman" w:cs="Times New Roman"/>
          <w:sz w:val="28"/>
          <w:szCs w:val="28"/>
          <w:lang w:eastAsia="en-US"/>
        </w:rPr>
        <w:t>е</w:t>
      </w:r>
      <w:r w:rsidR="0071108C" w:rsidRPr="00424CF3">
        <w:rPr>
          <w:rFonts w:ascii="Times New Roman" w:hAnsi="Times New Roman" w:cs="Times New Roman"/>
          <w:sz w:val="28"/>
          <w:szCs w:val="28"/>
          <w:lang w:eastAsia="en-US"/>
        </w:rPr>
        <w:t xml:space="preserve"> перечня налоговых расходов области</w:t>
      </w:r>
    </w:p>
    <w:p w:rsidR="008E073E" w:rsidRPr="00424CF3" w:rsidRDefault="008E073E" w:rsidP="008E073E">
      <w:pPr>
        <w:pStyle w:val="a3"/>
        <w:widowControl/>
        <w:ind w:left="108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6116F8" w:rsidRDefault="004A2A7B" w:rsidP="00375A21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3</w:t>
      </w:r>
      <w:r w:rsidR="006116F8" w:rsidRPr="00424CF3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 w:rsidR="00375A21">
        <w:rPr>
          <w:rFonts w:ascii="Times New Roman" w:hAnsi="Times New Roman" w:cs="Times New Roman"/>
          <w:sz w:val="28"/>
          <w:szCs w:val="28"/>
          <w:lang w:eastAsia="en-US"/>
        </w:rPr>
        <w:t xml:space="preserve">Проект перечня налоговых расходов области на очередной финансовый год и плановый период (далее – проект перечня налоговых расходов) формируется управлением экономики правительства области </w:t>
      </w:r>
      <w:r w:rsidR="00246360">
        <w:rPr>
          <w:rFonts w:ascii="Times New Roman" w:hAnsi="Times New Roman" w:cs="Times New Roman"/>
          <w:sz w:val="28"/>
          <w:szCs w:val="28"/>
          <w:lang w:eastAsia="en-US"/>
        </w:rPr>
        <w:t xml:space="preserve">в 2020 году до 25 января, а в последующие годы – </w:t>
      </w:r>
      <w:r w:rsidR="00375A21">
        <w:rPr>
          <w:rFonts w:ascii="Times New Roman" w:hAnsi="Times New Roman" w:cs="Times New Roman"/>
          <w:sz w:val="28"/>
          <w:szCs w:val="28"/>
          <w:lang w:eastAsia="en-US"/>
        </w:rPr>
        <w:t>до 20 января и направляется на согласование ответственным исполнителям государственных программ</w:t>
      </w:r>
      <w:r w:rsidR="00011D41">
        <w:rPr>
          <w:rFonts w:ascii="Times New Roman" w:hAnsi="Times New Roman" w:cs="Times New Roman"/>
          <w:sz w:val="28"/>
          <w:szCs w:val="28"/>
          <w:lang w:eastAsia="en-US"/>
        </w:rPr>
        <w:t xml:space="preserve"> области</w:t>
      </w:r>
      <w:r w:rsidR="00375A21">
        <w:rPr>
          <w:rFonts w:ascii="Times New Roman" w:hAnsi="Times New Roman" w:cs="Times New Roman"/>
          <w:sz w:val="28"/>
          <w:szCs w:val="28"/>
          <w:lang w:eastAsia="en-US"/>
        </w:rPr>
        <w:t>, а также в заинтересованные органы исполнительной власти</w:t>
      </w:r>
      <w:r w:rsidR="00555F75">
        <w:rPr>
          <w:rFonts w:ascii="Times New Roman" w:hAnsi="Times New Roman" w:cs="Times New Roman"/>
          <w:sz w:val="28"/>
          <w:szCs w:val="28"/>
          <w:lang w:eastAsia="en-US"/>
        </w:rPr>
        <w:t xml:space="preserve"> области</w:t>
      </w:r>
      <w:r w:rsidR="00375A21">
        <w:rPr>
          <w:rFonts w:ascii="Times New Roman" w:hAnsi="Times New Roman" w:cs="Times New Roman"/>
          <w:sz w:val="28"/>
          <w:szCs w:val="28"/>
          <w:lang w:eastAsia="en-US"/>
        </w:rPr>
        <w:t>, формируемые правительством области, которые предлагается определить в качестве кураторов налоговых расходов</w:t>
      </w:r>
      <w:r w:rsidR="00555F75">
        <w:rPr>
          <w:rFonts w:ascii="Times New Roman" w:hAnsi="Times New Roman" w:cs="Times New Roman"/>
          <w:sz w:val="28"/>
          <w:szCs w:val="28"/>
          <w:lang w:eastAsia="en-US"/>
        </w:rPr>
        <w:t xml:space="preserve"> области</w:t>
      </w:r>
      <w:r w:rsidR="00375A21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375A21" w:rsidRDefault="004A2A7B" w:rsidP="00375A21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4</w:t>
      </w:r>
      <w:r w:rsidR="00375A21">
        <w:rPr>
          <w:rFonts w:ascii="Times New Roman" w:hAnsi="Times New Roman" w:cs="Times New Roman"/>
          <w:sz w:val="28"/>
          <w:szCs w:val="28"/>
          <w:lang w:eastAsia="en-US"/>
        </w:rPr>
        <w:t xml:space="preserve">. Органы, указанные в пункте </w:t>
      </w:r>
      <w:r>
        <w:rPr>
          <w:rFonts w:ascii="Times New Roman" w:hAnsi="Times New Roman" w:cs="Times New Roman"/>
          <w:sz w:val="28"/>
          <w:szCs w:val="28"/>
          <w:lang w:eastAsia="en-US"/>
        </w:rPr>
        <w:t>3</w:t>
      </w:r>
      <w:r w:rsidR="00375A2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555F75">
        <w:rPr>
          <w:rFonts w:ascii="Times New Roman" w:hAnsi="Times New Roman" w:cs="Times New Roman"/>
          <w:sz w:val="28"/>
          <w:szCs w:val="28"/>
          <w:lang w:eastAsia="en-US"/>
        </w:rPr>
        <w:t xml:space="preserve">раздела </w:t>
      </w:r>
      <w:r w:rsidR="00555F75">
        <w:rPr>
          <w:rFonts w:ascii="Times New Roman" w:hAnsi="Times New Roman" w:cs="Times New Roman"/>
          <w:sz w:val="28"/>
          <w:szCs w:val="28"/>
          <w:lang w:val="en-US" w:eastAsia="en-US"/>
        </w:rPr>
        <w:t>II</w:t>
      </w:r>
      <w:r w:rsidR="00555F75" w:rsidRPr="00555F75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375A21">
        <w:rPr>
          <w:rFonts w:ascii="Times New Roman" w:hAnsi="Times New Roman" w:cs="Times New Roman"/>
          <w:sz w:val="28"/>
          <w:szCs w:val="28"/>
          <w:lang w:eastAsia="en-US"/>
        </w:rPr>
        <w:t>настоящего Порядка</w:t>
      </w:r>
      <w:r w:rsidR="004057D3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 w:rsidR="00246360">
        <w:rPr>
          <w:rFonts w:ascii="Times New Roman" w:hAnsi="Times New Roman" w:cs="Times New Roman"/>
          <w:sz w:val="28"/>
          <w:szCs w:val="28"/>
          <w:lang w:eastAsia="en-US"/>
        </w:rPr>
        <w:t>в 2020 году до 29 января, а в последующие годы –</w:t>
      </w:r>
      <w:r w:rsidR="00555F75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4057D3">
        <w:rPr>
          <w:rFonts w:ascii="Times New Roman" w:hAnsi="Times New Roman" w:cs="Times New Roman"/>
          <w:sz w:val="28"/>
          <w:szCs w:val="28"/>
          <w:lang w:eastAsia="en-US"/>
        </w:rPr>
        <w:t>до 2</w:t>
      </w:r>
      <w:r>
        <w:rPr>
          <w:rFonts w:ascii="Times New Roman" w:hAnsi="Times New Roman" w:cs="Times New Roman"/>
          <w:sz w:val="28"/>
          <w:szCs w:val="28"/>
          <w:lang w:eastAsia="en-US"/>
        </w:rPr>
        <w:t>5</w:t>
      </w:r>
      <w:r w:rsidR="004057D3">
        <w:rPr>
          <w:rFonts w:ascii="Times New Roman" w:hAnsi="Times New Roman" w:cs="Times New Roman"/>
          <w:sz w:val="28"/>
          <w:szCs w:val="28"/>
          <w:lang w:eastAsia="en-US"/>
        </w:rPr>
        <w:t xml:space="preserve"> января рассматривают проект перечня налоговых расходов на предмет предлагаемого распределения налоговых расходов области в соответствии с целями государственных программ области, структурных элементов государственных программ области и (или) целями социально-экономической политики области, не относящи</w:t>
      </w:r>
      <w:r w:rsidR="00555F75">
        <w:rPr>
          <w:rFonts w:ascii="Times New Roman" w:hAnsi="Times New Roman" w:cs="Times New Roman"/>
          <w:sz w:val="28"/>
          <w:szCs w:val="28"/>
          <w:lang w:eastAsia="en-US"/>
        </w:rPr>
        <w:t>мися</w:t>
      </w:r>
      <w:r w:rsidR="004057D3">
        <w:rPr>
          <w:rFonts w:ascii="Times New Roman" w:hAnsi="Times New Roman" w:cs="Times New Roman"/>
          <w:sz w:val="28"/>
          <w:szCs w:val="28"/>
          <w:lang w:eastAsia="en-US"/>
        </w:rPr>
        <w:t xml:space="preserve"> к государственным программам области, и определения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кураторов </w:t>
      </w:r>
      <w:r w:rsidR="004057D3">
        <w:rPr>
          <w:rFonts w:ascii="Times New Roman" w:hAnsi="Times New Roman" w:cs="Times New Roman"/>
          <w:sz w:val="28"/>
          <w:szCs w:val="28"/>
          <w:lang w:eastAsia="en-US"/>
        </w:rPr>
        <w:t>налоговых расходов</w:t>
      </w:r>
      <w:r w:rsidR="00555F75">
        <w:rPr>
          <w:rFonts w:ascii="Times New Roman" w:hAnsi="Times New Roman" w:cs="Times New Roman"/>
          <w:sz w:val="28"/>
          <w:szCs w:val="28"/>
          <w:lang w:eastAsia="en-US"/>
        </w:rPr>
        <w:t xml:space="preserve"> области</w:t>
      </w:r>
      <w:r w:rsidR="004057D3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4057D3" w:rsidRDefault="004057D3" w:rsidP="002C6858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Замечания и предложения</w:t>
      </w:r>
      <w:r w:rsidR="002C6858">
        <w:rPr>
          <w:rFonts w:ascii="Times New Roman" w:hAnsi="Times New Roman" w:cs="Times New Roman"/>
          <w:sz w:val="28"/>
          <w:szCs w:val="28"/>
          <w:lang w:eastAsia="en-US"/>
        </w:rPr>
        <w:t xml:space="preserve"> органов и организаций, указанных в пункте 3 раздела </w:t>
      </w:r>
      <w:r w:rsidR="002C6858">
        <w:rPr>
          <w:rFonts w:ascii="Times New Roman" w:hAnsi="Times New Roman" w:cs="Times New Roman"/>
          <w:sz w:val="28"/>
          <w:szCs w:val="28"/>
          <w:lang w:val="en-US" w:eastAsia="en-US"/>
        </w:rPr>
        <w:t>II</w:t>
      </w:r>
      <w:r w:rsidR="002C6858" w:rsidRPr="00555F75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2C6858">
        <w:rPr>
          <w:rFonts w:ascii="Times New Roman" w:hAnsi="Times New Roman" w:cs="Times New Roman"/>
          <w:sz w:val="28"/>
          <w:szCs w:val="28"/>
          <w:lang w:eastAsia="en-US"/>
        </w:rPr>
        <w:t>настоящего Порядка (далее – замечания и предложения)</w:t>
      </w:r>
      <w:r w:rsidR="00C710B2">
        <w:rPr>
          <w:rFonts w:ascii="Times New Roman" w:hAnsi="Times New Roman" w:cs="Times New Roman"/>
          <w:sz w:val="28"/>
          <w:szCs w:val="28"/>
          <w:lang w:eastAsia="en-US"/>
        </w:rPr>
        <w:t>,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по уточнению проекта перечня налоговых расходов направляются в управление экономики правительства области.</w:t>
      </w:r>
    </w:p>
    <w:p w:rsidR="004057D3" w:rsidRDefault="004057D3" w:rsidP="00375A21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В случае если замечания и предложения предполагают изменение куратора налогового расхода</w:t>
      </w:r>
      <w:r w:rsidR="002C6858">
        <w:rPr>
          <w:rFonts w:ascii="Times New Roman" w:hAnsi="Times New Roman" w:cs="Times New Roman"/>
          <w:sz w:val="28"/>
          <w:szCs w:val="28"/>
          <w:lang w:eastAsia="en-US"/>
        </w:rPr>
        <w:t xml:space="preserve"> области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 w:rsidR="002C6858">
        <w:rPr>
          <w:rFonts w:ascii="Times New Roman" w:hAnsi="Times New Roman" w:cs="Times New Roman"/>
          <w:sz w:val="28"/>
          <w:szCs w:val="28"/>
          <w:lang w:eastAsia="en-US"/>
        </w:rPr>
        <w:t>они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подлежат согласованию с предлагаемым куратором налогового расхода</w:t>
      </w:r>
      <w:r w:rsidR="002C6858">
        <w:rPr>
          <w:rFonts w:ascii="Times New Roman" w:hAnsi="Times New Roman" w:cs="Times New Roman"/>
          <w:sz w:val="28"/>
          <w:szCs w:val="28"/>
          <w:lang w:eastAsia="en-US"/>
        </w:rPr>
        <w:t xml:space="preserve"> области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и направлению в управление экономики </w:t>
      </w:r>
      <w:r w:rsidR="00C32DBC">
        <w:rPr>
          <w:rFonts w:ascii="Times New Roman" w:hAnsi="Times New Roman" w:cs="Times New Roman"/>
          <w:sz w:val="28"/>
          <w:szCs w:val="28"/>
          <w:lang w:eastAsia="en-US"/>
        </w:rPr>
        <w:t xml:space="preserve">правительства области </w:t>
      </w:r>
      <w:r>
        <w:rPr>
          <w:rFonts w:ascii="Times New Roman" w:hAnsi="Times New Roman" w:cs="Times New Roman"/>
          <w:sz w:val="28"/>
          <w:szCs w:val="28"/>
          <w:lang w:eastAsia="en-US"/>
        </w:rPr>
        <w:t>в срок, указанн</w:t>
      </w:r>
      <w:r w:rsidR="002C6858">
        <w:rPr>
          <w:rFonts w:ascii="Times New Roman" w:hAnsi="Times New Roman" w:cs="Times New Roman"/>
          <w:sz w:val="28"/>
          <w:szCs w:val="28"/>
          <w:lang w:eastAsia="en-US"/>
        </w:rPr>
        <w:t>ый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в абзаце первом настоящего пункта.</w:t>
      </w:r>
    </w:p>
    <w:p w:rsidR="001B64F2" w:rsidRDefault="001B64F2" w:rsidP="00375A21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В случае если</w:t>
      </w:r>
      <w:r w:rsidR="003841BA">
        <w:rPr>
          <w:rFonts w:ascii="Times New Roman" w:hAnsi="Times New Roman" w:cs="Times New Roman"/>
          <w:sz w:val="28"/>
          <w:szCs w:val="28"/>
          <w:lang w:eastAsia="en-US"/>
        </w:rPr>
        <w:t xml:space="preserve"> замечания и предложения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не </w:t>
      </w:r>
      <w:r w:rsidR="002C6858">
        <w:rPr>
          <w:rFonts w:ascii="Times New Roman" w:hAnsi="Times New Roman" w:cs="Times New Roman"/>
          <w:sz w:val="28"/>
          <w:szCs w:val="28"/>
          <w:lang w:eastAsia="en-US"/>
        </w:rPr>
        <w:t xml:space="preserve">были </w:t>
      </w:r>
      <w:r>
        <w:rPr>
          <w:rFonts w:ascii="Times New Roman" w:hAnsi="Times New Roman" w:cs="Times New Roman"/>
          <w:sz w:val="28"/>
          <w:szCs w:val="28"/>
          <w:lang w:eastAsia="en-US"/>
        </w:rPr>
        <w:t>направлены в управление экономики правительства области в срок, указанн</w:t>
      </w:r>
      <w:r w:rsidR="002C6858">
        <w:rPr>
          <w:rFonts w:ascii="Times New Roman" w:hAnsi="Times New Roman" w:cs="Times New Roman"/>
          <w:sz w:val="28"/>
          <w:szCs w:val="28"/>
          <w:lang w:eastAsia="en-US"/>
        </w:rPr>
        <w:t>ый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в абзаце первом настоящего пункта, проект перечня налоговых расходов считается согласованным в соответствующей части.</w:t>
      </w:r>
    </w:p>
    <w:p w:rsidR="00C32DBC" w:rsidRDefault="00C32DBC" w:rsidP="00375A21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В случае если замечания и предложения не содержат предложений по уточнению предлагаемого распределения налоговых расходов области в соответствии с целями государственных программ области, структурных элементов государственных программ области и (или) целями социально-экономической политики области, не относящимися к государственным программам области, проект перечня налоговых расходов считается согласованным в соответствующей части.</w:t>
      </w:r>
    </w:p>
    <w:p w:rsidR="003841BA" w:rsidRDefault="003841BA" w:rsidP="00375A21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Согласование проекта перечня налоговых расходов в части позиций, изложенных идентично позициям перечня налоговых расходов области на текущий финансовый год и плановый период, не требуется</w:t>
      </w:r>
      <w:r w:rsidR="002C6858">
        <w:rPr>
          <w:rFonts w:ascii="Times New Roman" w:hAnsi="Times New Roman" w:cs="Times New Roman"/>
          <w:sz w:val="28"/>
          <w:szCs w:val="28"/>
          <w:lang w:eastAsia="en-US"/>
        </w:rPr>
        <w:t>,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за исключением случаев </w:t>
      </w:r>
      <w:r w:rsidR="00035680">
        <w:rPr>
          <w:rFonts w:ascii="Times New Roman" w:hAnsi="Times New Roman" w:cs="Times New Roman"/>
          <w:sz w:val="28"/>
          <w:szCs w:val="28"/>
          <w:lang w:eastAsia="en-US"/>
        </w:rPr>
        <w:t xml:space="preserve">внесения изменений в перечень государственных программ области, структурные элементы государственных программ области и (или) случаев </w:t>
      </w:r>
      <w:r>
        <w:rPr>
          <w:rFonts w:ascii="Times New Roman" w:hAnsi="Times New Roman" w:cs="Times New Roman"/>
          <w:sz w:val="28"/>
          <w:szCs w:val="28"/>
          <w:lang w:eastAsia="en-US"/>
        </w:rPr>
        <w:t>изменения полномочий органов</w:t>
      </w:r>
      <w:r w:rsidR="007B4A09">
        <w:rPr>
          <w:rFonts w:ascii="Times New Roman" w:hAnsi="Times New Roman" w:cs="Times New Roman"/>
          <w:sz w:val="28"/>
          <w:szCs w:val="28"/>
          <w:lang w:eastAsia="en-US"/>
        </w:rPr>
        <w:t xml:space="preserve"> и организаций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указанных в </w:t>
      </w:r>
      <w:r w:rsidR="00A2459E">
        <w:rPr>
          <w:rFonts w:ascii="Times New Roman" w:hAnsi="Times New Roman" w:cs="Times New Roman"/>
          <w:sz w:val="28"/>
          <w:szCs w:val="28"/>
          <w:lang w:eastAsia="en-US"/>
        </w:rPr>
        <w:br/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пункте </w:t>
      </w:r>
      <w:r w:rsidR="00C32DBC">
        <w:rPr>
          <w:rFonts w:ascii="Times New Roman" w:hAnsi="Times New Roman" w:cs="Times New Roman"/>
          <w:sz w:val="28"/>
          <w:szCs w:val="28"/>
          <w:lang w:eastAsia="en-US"/>
        </w:rPr>
        <w:t>3</w:t>
      </w:r>
      <w:r w:rsidR="002C6858">
        <w:rPr>
          <w:rFonts w:ascii="Times New Roman" w:hAnsi="Times New Roman" w:cs="Times New Roman"/>
          <w:sz w:val="28"/>
          <w:szCs w:val="28"/>
          <w:lang w:eastAsia="en-US"/>
        </w:rPr>
        <w:t xml:space="preserve"> раздела </w:t>
      </w:r>
      <w:r w:rsidR="002C6858">
        <w:rPr>
          <w:rFonts w:ascii="Times New Roman" w:hAnsi="Times New Roman" w:cs="Times New Roman"/>
          <w:sz w:val="28"/>
          <w:szCs w:val="28"/>
          <w:lang w:val="en-US" w:eastAsia="en-US"/>
        </w:rPr>
        <w:t>II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7B4A09">
        <w:rPr>
          <w:rFonts w:ascii="Times New Roman" w:hAnsi="Times New Roman" w:cs="Times New Roman"/>
          <w:sz w:val="28"/>
          <w:szCs w:val="28"/>
          <w:lang w:eastAsia="en-US"/>
        </w:rPr>
        <w:t xml:space="preserve">настоящего </w:t>
      </w:r>
      <w:r>
        <w:rPr>
          <w:rFonts w:ascii="Times New Roman" w:hAnsi="Times New Roman" w:cs="Times New Roman"/>
          <w:sz w:val="28"/>
          <w:szCs w:val="28"/>
          <w:lang w:eastAsia="en-US"/>
        </w:rPr>
        <w:t>Порядка.</w:t>
      </w:r>
    </w:p>
    <w:p w:rsidR="001B64F2" w:rsidRPr="006116F8" w:rsidRDefault="00C32DBC" w:rsidP="00375A21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5</w:t>
      </w:r>
      <w:r w:rsidR="007B60BF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="003841BA">
        <w:rPr>
          <w:rFonts w:ascii="Times New Roman" w:hAnsi="Times New Roman" w:cs="Times New Roman"/>
          <w:sz w:val="28"/>
          <w:szCs w:val="28"/>
          <w:lang w:eastAsia="en-US"/>
        </w:rPr>
        <w:t xml:space="preserve"> Перечень налоговых расходов области размещается на </w:t>
      </w:r>
      <w:r w:rsidR="007B4A09">
        <w:rPr>
          <w:rFonts w:ascii="Times New Roman" w:hAnsi="Times New Roman" w:cs="Times New Roman"/>
          <w:sz w:val="28"/>
          <w:szCs w:val="28"/>
          <w:lang w:eastAsia="en-US"/>
        </w:rPr>
        <w:t xml:space="preserve">странице управления экономики правительства области </w:t>
      </w:r>
      <w:r w:rsidR="00904CBC">
        <w:rPr>
          <w:rFonts w:ascii="Times New Roman" w:hAnsi="Times New Roman" w:cs="Times New Roman"/>
          <w:sz w:val="28"/>
          <w:szCs w:val="28"/>
          <w:lang w:eastAsia="en-US"/>
        </w:rPr>
        <w:t>на О</w:t>
      </w:r>
      <w:r w:rsidR="007B4A09">
        <w:rPr>
          <w:rFonts w:ascii="Times New Roman" w:hAnsi="Times New Roman" w:cs="Times New Roman"/>
          <w:sz w:val="28"/>
          <w:szCs w:val="28"/>
          <w:lang w:eastAsia="en-US"/>
        </w:rPr>
        <w:t>фициально</w:t>
      </w:r>
      <w:r w:rsidR="00904CBC">
        <w:rPr>
          <w:rFonts w:ascii="Times New Roman" w:hAnsi="Times New Roman" w:cs="Times New Roman"/>
          <w:sz w:val="28"/>
          <w:szCs w:val="28"/>
          <w:lang w:eastAsia="en-US"/>
        </w:rPr>
        <w:t>м</w:t>
      </w:r>
      <w:r w:rsidR="003841BA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7B4A09">
        <w:rPr>
          <w:rFonts w:ascii="Times New Roman" w:hAnsi="Times New Roman" w:cs="Times New Roman"/>
          <w:sz w:val="28"/>
          <w:szCs w:val="28"/>
          <w:lang w:eastAsia="en-US"/>
        </w:rPr>
        <w:t>интернет</w:t>
      </w:r>
      <w:r w:rsidR="00A33C9E">
        <w:rPr>
          <w:rFonts w:ascii="Times New Roman" w:hAnsi="Times New Roman" w:cs="Times New Roman"/>
          <w:sz w:val="28"/>
          <w:szCs w:val="28"/>
          <w:lang w:eastAsia="en-US"/>
        </w:rPr>
        <w:t>-</w:t>
      </w:r>
      <w:r w:rsidR="007B4A09">
        <w:rPr>
          <w:rFonts w:ascii="Times New Roman" w:hAnsi="Times New Roman" w:cs="Times New Roman"/>
          <w:sz w:val="28"/>
          <w:szCs w:val="28"/>
          <w:lang w:eastAsia="en-US"/>
        </w:rPr>
        <w:t>портал</w:t>
      </w:r>
      <w:r w:rsidR="00904CBC">
        <w:rPr>
          <w:rFonts w:ascii="Times New Roman" w:hAnsi="Times New Roman" w:cs="Times New Roman"/>
          <w:sz w:val="28"/>
          <w:szCs w:val="28"/>
          <w:lang w:eastAsia="en-US"/>
        </w:rPr>
        <w:t>е</w:t>
      </w:r>
      <w:r w:rsidR="007B4A09">
        <w:rPr>
          <w:rFonts w:ascii="Times New Roman" w:hAnsi="Times New Roman" w:cs="Times New Roman"/>
          <w:sz w:val="28"/>
          <w:szCs w:val="28"/>
          <w:lang w:eastAsia="en-US"/>
        </w:rPr>
        <w:t xml:space="preserve"> органов государственной власти области</w:t>
      </w:r>
      <w:r w:rsidR="003841BA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</w:p>
    <w:p w:rsidR="003841BA" w:rsidRDefault="007B4A09" w:rsidP="006116F8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6</w:t>
      </w:r>
      <w:r w:rsidR="007B60BF">
        <w:rPr>
          <w:rFonts w:ascii="Times New Roman" w:hAnsi="Times New Roman" w:cs="Times New Roman"/>
          <w:sz w:val="28"/>
          <w:szCs w:val="28"/>
          <w:lang w:eastAsia="en-US"/>
        </w:rPr>
        <w:t xml:space="preserve">. В случае внесения в текущем финансовом году изменений в перечень государственных программ области, структурные элементы государственных программ области и (или) в случае изменения полномочий органов и организаций, указанных в пункте </w:t>
      </w:r>
      <w:r>
        <w:rPr>
          <w:rFonts w:ascii="Times New Roman" w:hAnsi="Times New Roman" w:cs="Times New Roman"/>
          <w:sz w:val="28"/>
          <w:szCs w:val="28"/>
          <w:lang w:eastAsia="en-US"/>
        </w:rPr>
        <w:t>3 настоящего</w:t>
      </w:r>
      <w:r w:rsidR="007B60BF">
        <w:rPr>
          <w:rFonts w:ascii="Times New Roman" w:hAnsi="Times New Roman" w:cs="Times New Roman"/>
          <w:sz w:val="28"/>
          <w:szCs w:val="28"/>
          <w:lang w:eastAsia="en-US"/>
        </w:rPr>
        <w:t xml:space="preserve"> Порядка, в связи с которыми возникает необходимость внесения изменений в перечень налоговых расходов области, кураторы налоговых расходов </w:t>
      </w:r>
      <w:r w:rsidR="00A33C9E">
        <w:rPr>
          <w:rFonts w:ascii="Times New Roman" w:hAnsi="Times New Roman" w:cs="Times New Roman"/>
          <w:sz w:val="28"/>
          <w:szCs w:val="28"/>
          <w:lang w:eastAsia="en-US"/>
        </w:rPr>
        <w:t xml:space="preserve">области </w:t>
      </w:r>
      <w:r w:rsidR="00A33C9E">
        <w:rPr>
          <w:rFonts w:ascii="Times New Roman" w:hAnsi="Times New Roman" w:cs="Times New Roman"/>
          <w:sz w:val="28"/>
          <w:szCs w:val="28"/>
          <w:lang w:eastAsia="en-US"/>
        </w:rPr>
        <w:br/>
      </w:r>
      <w:r w:rsidR="007B60BF">
        <w:rPr>
          <w:rFonts w:ascii="Times New Roman" w:hAnsi="Times New Roman" w:cs="Times New Roman"/>
          <w:sz w:val="28"/>
          <w:szCs w:val="28"/>
          <w:lang w:eastAsia="en-US"/>
        </w:rPr>
        <w:t xml:space="preserve">не позднее 10 рабочих дней со дня внесения соответствующих изменений направляют в управление экономики правительства области соответствующую информацию для уточнения </w:t>
      </w:r>
      <w:r w:rsidR="0008081B">
        <w:rPr>
          <w:rFonts w:ascii="Times New Roman" w:hAnsi="Times New Roman" w:cs="Times New Roman"/>
          <w:sz w:val="28"/>
          <w:szCs w:val="28"/>
          <w:lang w:eastAsia="en-US"/>
        </w:rPr>
        <w:t>им</w:t>
      </w:r>
      <w:r w:rsidR="000D3E6F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</w:t>
      </w:r>
      <w:r w:rsidR="000D3E6F">
        <w:rPr>
          <w:rFonts w:ascii="Times New Roman" w:hAnsi="Times New Roman" w:cs="Times New Roman"/>
          <w:sz w:val="28"/>
          <w:szCs w:val="28"/>
          <w:lang w:eastAsia="en-US"/>
        </w:rPr>
        <w:t>еречня налоговых расх</w:t>
      </w:r>
      <w:r>
        <w:rPr>
          <w:rFonts w:ascii="Times New Roman" w:hAnsi="Times New Roman" w:cs="Times New Roman"/>
          <w:sz w:val="28"/>
          <w:szCs w:val="28"/>
          <w:lang w:eastAsia="en-US"/>
        </w:rPr>
        <w:t>одов области.</w:t>
      </w:r>
    </w:p>
    <w:p w:rsidR="00C540EE" w:rsidRDefault="00C540EE" w:rsidP="006116F8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7. Перечень налоговых расходов области формируется ежегодно </w:t>
      </w:r>
      <w:r>
        <w:rPr>
          <w:rFonts w:ascii="Times New Roman" w:hAnsi="Times New Roman" w:cs="Times New Roman"/>
          <w:sz w:val="28"/>
          <w:szCs w:val="28"/>
          <w:lang w:eastAsia="en-US"/>
        </w:rPr>
        <w:br/>
        <w:t xml:space="preserve">до </w:t>
      </w:r>
      <w:r w:rsidR="00A33C9E">
        <w:rPr>
          <w:rFonts w:ascii="Times New Roman" w:hAnsi="Times New Roman" w:cs="Times New Roman"/>
          <w:sz w:val="28"/>
          <w:szCs w:val="28"/>
          <w:lang w:eastAsia="en-US"/>
        </w:rPr>
        <w:t>0</w:t>
      </w:r>
      <w:r>
        <w:rPr>
          <w:rFonts w:ascii="Times New Roman" w:hAnsi="Times New Roman" w:cs="Times New Roman"/>
          <w:sz w:val="28"/>
          <w:szCs w:val="28"/>
          <w:lang w:eastAsia="en-US"/>
        </w:rPr>
        <w:t>1 февраля.</w:t>
      </w:r>
    </w:p>
    <w:p w:rsidR="003841BA" w:rsidRDefault="003841BA" w:rsidP="006116F8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AD5A80" w:rsidRDefault="00AD5A80" w:rsidP="009D0811">
      <w:pPr>
        <w:adjustRightInd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55"/>
      <w:bookmarkEnd w:id="1"/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AD5A80">
        <w:rPr>
          <w:rFonts w:ascii="Times New Roman" w:hAnsi="Times New Roman" w:cs="Times New Roman"/>
          <w:sz w:val="28"/>
          <w:szCs w:val="28"/>
        </w:rPr>
        <w:t>. Порядок</w:t>
      </w:r>
      <w:r w:rsidR="005909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D5A80">
        <w:rPr>
          <w:rFonts w:ascii="Times New Roman" w:hAnsi="Times New Roman" w:cs="Times New Roman"/>
          <w:sz w:val="28"/>
          <w:szCs w:val="28"/>
        </w:rPr>
        <w:t>ценк</w:t>
      </w:r>
      <w:r>
        <w:rPr>
          <w:rFonts w:ascii="Times New Roman" w:hAnsi="Times New Roman" w:cs="Times New Roman"/>
          <w:sz w:val="28"/>
          <w:szCs w:val="28"/>
        </w:rPr>
        <w:t>и налоговых расходов области</w:t>
      </w:r>
    </w:p>
    <w:p w:rsidR="004A2A7B" w:rsidRDefault="004A2A7B" w:rsidP="009D0811">
      <w:pPr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4A2A7B" w:rsidRPr="0071108C" w:rsidRDefault="0059095D" w:rsidP="004A2A7B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8</w:t>
      </w:r>
      <w:r w:rsidR="004A2A7B" w:rsidRPr="0071108C">
        <w:rPr>
          <w:rFonts w:ascii="Times New Roman" w:hAnsi="Times New Roman" w:cs="Times New Roman"/>
          <w:sz w:val="28"/>
          <w:szCs w:val="28"/>
          <w:lang w:eastAsia="en-US"/>
        </w:rPr>
        <w:t xml:space="preserve">. В целях оценки налоговых расходов </w:t>
      </w:r>
      <w:r w:rsidR="004A2A7B">
        <w:rPr>
          <w:rFonts w:ascii="Times New Roman" w:hAnsi="Times New Roman" w:cs="Times New Roman"/>
          <w:sz w:val="28"/>
          <w:szCs w:val="28"/>
          <w:lang w:eastAsia="en-US"/>
        </w:rPr>
        <w:t>области</w:t>
      </w:r>
      <w:r w:rsidR="004A2A7B" w:rsidRPr="0071108C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4A2A7B">
        <w:rPr>
          <w:rFonts w:ascii="Times New Roman" w:hAnsi="Times New Roman" w:cs="Times New Roman"/>
          <w:sz w:val="28"/>
          <w:szCs w:val="28"/>
          <w:lang w:eastAsia="en-US"/>
        </w:rPr>
        <w:t>управление экономики правительства области</w:t>
      </w:r>
      <w:r w:rsidR="004A2A7B" w:rsidRPr="0071108C">
        <w:rPr>
          <w:rFonts w:ascii="Times New Roman" w:hAnsi="Times New Roman" w:cs="Times New Roman"/>
          <w:sz w:val="28"/>
          <w:szCs w:val="28"/>
          <w:lang w:eastAsia="en-US"/>
        </w:rPr>
        <w:t>:</w:t>
      </w:r>
    </w:p>
    <w:p w:rsidR="004A2A7B" w:rsidRPr="0071108C" w:rsidRDefault="004A2A7B" w:rsidP="004A2A7B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1108C">
        <w:rPr>
          <w:rFonts w:ascii="Times New Roman" w:hAnsi="Times New Roman" w:cs="Times New Roman"/>
          <w:sz w:val="28"/>
          <w:szCs w:val="28"/>
          <w:lang w:eastAsia="en-US"/>
        </w:rPr>
        <w:t xml:space="preserve">а) формирует перечень налоговых расходов </w:t>
      </w:r>
      <w:r>
        <w:rPr>
          <w:rFonts w:ascii="Times New Roman" w:hAnsi="Times New Roman" w:cs="Times New Roman"/>
          <w:sz w:val="28"/>
          <w:szCs w:val="28"/>
          <w:lang w:eastAsia="en-US"/>
        </w:rPr>
        <w:t>области</w:t>
      </w:r>
      <w:r w:rsidRPr="0071108C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4A2A7B" w:rsidRPr="0071108C" w:rsidRDefault="004A2A7B" w:rsidP="004A2A7B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1108C">
        <w:rPr>
          <w:rFonts w:ascii="Times New Roman" w:hAnsi="Times New Roman" w:cs="Times New Roman"/>
          <w:sz w:val="28"/>
          <w:szCs w:val="28"/>
          <w:lang w:eastAsia="en-US"/>
        </w:rPr>
        <w:t xml:space="preserve">б) обеспечивает сбор и формирование информации о нормативных, целевых и фискальных характеристиках налоговых расходов </w:t>
      </w:r>
      <w:r>
        <w:rPr>
          <w:rFonts w:ascii="Times New Roman" w:hAnsi="Times New Roman" w:cs="Times New Roman"/>
          <w:sz w:val="28"/>
          <w:szCs w:val="28"/>
          <w:lang w:eastAsia="en-US"/>
        </w:rPr>
        <w:t>области</w:t>
      </w:r>
      <w:r w:rsidRPr="0071108C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 w:rsidRPr="0071108C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необходимой для проведения их оценки, в том числе формирует оценку объемов налоговых расходов </w:t>
      </w:r>
      <w:r>
        <w:rPr>
          <w:rFonts w:ascii="Times New Roman" w:hAnsi="Times New Roman" w:cs="Times New Roman"/>
          <w:sz w:val="28"/>
          <w:szCs w:val="28"/>
          <w:lang w:eastAsia="en-US"/>
        </w:rPr>
        <w:t>области</w:t>
      </w:r>
      <w:r w:rsidRPr="0071108C">
        <w:rPr>
          <w:rFonts w:ascii="Times New Roman" w:hAnsi="Times New Roman" w:cs="Times New Roman"/>
          <w:sz w:val="28"/>
          <w:szCs w:val="28"/>
          <w:lang w:eastAsia="en-US"/>
        </w:rPr>
        <w:t xml:space="preserve"> за отчетный финансовый год, а также оценку объемов налоговых расходов </w:t>
      </w:r>
      <w:r>
        <w:rPr>
          <w:rFonts w:ascii="Times New Roman" w:hAnsi="Times New Roman" w:cs="Times New Roman"/>
          <w:sz w:val="28"/>
          <w:szCs w:val="28"/>
          <w:lang w:eastAsia="en-US"/>
        </w:rPr>
        <w:t>области</w:t>
      </w:r>
      <w:r w:rsidRPr="0071108C">
        <w:rPr>
          <w:rFonts w:ascii="Times New Roman" w:hAnsi="Times New Roman" w:cs="Times New Roman"/>
          <w:sz w:val="28"/>
          <w:szCs w:val="28"/>
          <w:lang w:eastAsia="en-US"/>
        </w:rPr>
        <w:t xml:space="preserve"> на текущий финансовый год, очередной финансовый год и плановый период;</w:t>
      </w:r>
    </w:p>
    <w:p w:rsidR="004A2A7B" w:rsidRDefault="004A2A7B" w:rsidP="004A2A7B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1108C">
        <w:rPr>
          <w:rFonts w:ascii="Times New Roman" w:hAnsi="Times New Roman" w:cs="Times New Roman"/>
          <w:sz w:val="28"/>
          <w:szCs w:val="28"/>
          <w:lang w:eastAsia="en-US"/>
        </w:rPr>
        <w:t xml:space="preserve">в) осуществляет обобщение результатов оценки эффективности налоговых расходов </w:t>
      </w:r>
      <w:r>
        <w:rPr>
          <w:rFonts w:ascii="Times New Roman" w:hAnsi="Times New Roman" w:cs="Times New Roman"/>
          <w:sz w:val="28"/>
          <w:szCs w:val="28"/>
          <w:lang w:eastAsia="en-US"/>
        </w:rPr>
        <w:t>области</w:t>
      </w:r>
      <w:r w:rsidRPr="0071108C">
        <w:rPr>
          <w:rFonts w:ascii="Times New Roman" w:hAnsi="Times New Roman" w:cs="Times New Roman"/>
          <w:sz w:val="28"/>
          <w:szCs w:val="28"/>
          <w:lang w:eastAsia="en-US"/>
        </w:rPr>
        <w:t>, проводимой кураторами налоговых расходов</w:t>
      </w:r>
      <w:r w:rsidR="00A33C9E">
        <w:rPr>
          <w:rFonts w:ascii="Times New Roman" w:hAnsi="Times New Roman" w:cs="Times New Roman"/>
          <w:sz w:val="28"/>
          <w:szCs w:val="28"/>
          <w:lang w:eastAsia="en-US"/>
        </w:rPr>
        <w:t xml:space="preserve"> области</w:t>
      </w:r>
      <w:r w:rsidRPr="0071108C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4A2A7B" w:rsidRDefault="004A2A7B" w:rsidP="004A2A7B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г) определяет правила формирования информации о нормативных, целевых и фискальных характеристиках налоговых расходов области, подлежащей включению в пасп</w:t>
      </w:r>
      <w:r w:rsidR="00912ED8">
        <w:rPr>
          <w:rFonts w:ascii="Times New Roman" w:hAnsi="Times New Roman" w:cs="Times New Roman"/>
          <w:sz w:val="28"/>
          <w:szCs w:val="28"/>
          <w:lang w:eastAsia="en-US"/>
        </w:rPr>
        <w:t>орта налоговых расходов области;</w:t>
      </w:r>
    </w:p>
    <w:p w:rsidR="00912ED8" w:rsidRDefault="00912ED8" w:rsidP="004A2A7B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д</w:t>
      </w:r>
      <w:r w:rsidRPr="0018516D">
        <w:rPr>
          <w:rFonts w:ascii="Times New Roman" w:hAnsi="Times New Roman" w:cs="Times New Roman"/>
          <w:sz w:val="28"/>
          <w:szCs w:val="28"/>
          <w:lang w:eastAsia="en-US"/>
        </w:rPr>
        <w:t xml:space="preserve">) осуществляет мероприятия, предусмотренные </w:t>
      </w:r>
      <w:r w:rsidR="00F265D3" w:rsidRPr="0018516D">
        <w:rPr>
          <w:rFonts w:ascii="Times New Roman" w:hAnsi="Times New Roman" w:cs="Times New Roman"/>
          <w:sz w:val="28"/>
          <w:szCs w:val="28"/>
          <w:lang w:eastAsia="en-US"/>
        </w:rPr>
        <w:t xml:space="preserve">подпунктами </w:t>
      </w:r>
      <w:r w:rsidR="00AB2E97">
        <w:rPr>
          <w:rFonts w:ascii="Times New Roman" w:hAnsi="Times New Roman" w:cs="Times New Roman"/>
          <w:sz w:val="28"/>
          <w:szCs w:val="28"/>
          <w:lang w:eastAsia="en-US"/>
        </w:rPr>
        <w:t>«</w:t>
      </w:r>
      <w:r w:rsidR="00F265D3" w:rsidRPr="0018516D">
        <w:rPr>
          <w:rFonts w:ascii="Times New Roman" w:hAnsi="Times New Roman" w:cs="Times New Roman"/>
          <w:sz w:val="28"/>
          <w:szCs w:val="28"/>
          <w:lang w:eastAsia="en-US"/>
        </w:rPr>
        <w:t>а</w:t>
      </w:r>
      <w:r w:rsidR="00AB2E97">
        <w:rPr>
          <w:rFonts w:ascii="Times New Roman" w:hAnsi="Times New Roman" w:cs="Times New Roman"/>
          <w:sz w:val="28"/>
          <w:szCs w:val="28"/>
          <w:lang w:eastAsia="en-US"/>
        </w:rPr>
        <w:t>»</w:t>
      </w:r>
      <w:r w:rsidR="00F265D3" w:rsidRPr="0018516D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 w:rsidR="00AB2E97">
        <w:rPr>
          <w:rFonts w:ascii="Times New Roman" w:hAnsi="Times New Roman" w:cs="Times New Roman"/>
          <w:sz w:val="28"/>
          <w:szCs w:val="28"/>
          <w:lang w:eastAsia="en-US"/>
        </w:rPr>
        <w:t>«</w:t>
      </w:r>
      <w:r w:rsidR="00F265D3" w:rsidRPr="0018516D">
        <w:rPr>
          <w:rFonts w:ascii="Times New Roman" w:hAnsi="Times New Roman" w:cs="Times New Roman"/>
          <w:sz w:val="28"/>
          <w:szCs w:val="28"/>
          <w:lang w:eastAsia="en-US"/>
        </w:rPr>
        <w:t>г</w:t>
      </w:r>
      <w:r w:rsidR="00AB2E97">
        <w:rPr>
          <w:rFonts w:ascii="Times New Roman" w:hAnsi="Times New Roman" w:cs="Times New Roman"/>
          <w:sz w:val="28"/>
          <w:szCs w:val="28"/>
          <w:lang w:eastAsia="en-US"/>
        </w:rPr>
        <w:t>»</w:t>
      </w:r>
      <w:r w:rsidR="00F265D3" w:rsidRPr="0018516D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 w:rsidR="00AB2E97">
        <w:rPr>
          <w:rFonts w:ascii="Times New Roman" w:hAnsi="Times New Roman" w:cs="Times New Roman"/>
          <w:sz w:val="28"/>
          <w:szCs w:val="28"/>
          <w:lang w:eastAsia="en-US"/>
        </w:rPr>
        <w:t>«</w:t>
      </w:r>
      <w:r w:rsidR="00F265D3" w:rsidRPr="0018516D">
        <w:rPr>
          <w:rFonts w:ascii="Times New Roman" w:hAnsi="Times New Roman" w:cs="Times New Roman"/>
          <w:sz w:val="28"/>
          <w:szCs w:val="28"/>
          <w:lang w:eastAsia="en-US"/>
        </w:rPr>
        <w:t>з</w:t>
      </w:r>
      <w:r w:rsidR="00AB2E97">
        <w:rPr>
          <w:rFonts w:ascii="Times New Roman" w:hAnsi="Times New Roman" w:cs="Times New Roman"/>
          <w:sz w:val="28"/>
          <w:szCs w:val="28"/>
          <w:lang w:eastAsia="en-US"/>
        </w:rPr>
        <w:t>»</w:t>
      </w:r>
      <w:r w:rsidR="001533C7" w:rsidRPr="0018516D">
        <w:rPr>
          <w:rFonts w:ascii="Times New Roman" w:hAnsi="Times New Roman" w:cs="Times New Roman"/>
          <w:sz w:val="28"/>
          <w:szCs w:val="28"/>
          <w:lang w:eastAsia="en-US"/>
        </w:rPr>
        <w:t xml:space="preserve"> пункта 8 </w:t>
      </w:r>
      <w:r w:rsidR="00A33C9E">
        <w:rPr>
          <w:rFonts w:ascii="Times New Roman" w:hAnsi="Times New Roman" w:cs="Times New Roman"/>
          <w:sz w:val="28"/>
          <w:szCs w:val="28"/>
          <w:lang w:eastAsia="en-US"/>
        </w:rPr>
        <w:t>о</w:t>
      </w:r>
      <w:r w:rsidR="001533C7" w:rsidRPr="0018516D">
        <w:rPr>
          <w:rFonts w:ascii="Times New Roman" w:hAnsi="Times New Roman" w:cs="Times New Roman"/>
          <w:sz w:val="28"/>
          <w:szCs w:val="28"/>
          <w:lang w:eastAsia="en-US"/>
        </w:rPr>
        <w:t>бщих требований к оценке налоговых расходов субъектов Российской Федерации и муниципальных образований, утвержденных</w:t>
      </w:r>
      <w:r w:rsidR="00316AE8">
        <w:rPr>
          <w:rFonts w:ascii="Times New Roman" w:hAnsi="Times New Roman" w:cs="Times New Roman"/>
          <w:sz w:val="28"/>
          <w:szCs w:val="28"/>
          <w:lang w:eastAsia="en-US"/>
        </w:rPr>
        <w:t xml:space="preserve"> постановлением Правительства Российской Федерации от 22.06.2019 № 796</w:t>
      </w:r>
      <w:r w:rsidR="00AB2E97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="001533C7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912ED8" w:rsidRDefault="00912ED8" w:rsidP="00DD55EC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В целях оценки налоговых расходов области кураторы налоговых расходов</w:t>
      </w:r>
      <w:r w:rsidR="00A33C9E">
        <w:rPr>
          <w:rFonts w:ascii="Times New Roman" w:hAnsi="Times New Roman" w:cs="Times New Roman"/>
          <w:sz w:val="28"/>
          <w:szCs w:val="28"/>
        </w:rPr>
        <w:t xml:space="preserve"> области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12ED8" w:rsidRDefault="00912ED8" w:rsidP="00DD55EC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формируют паспорта налоговых расходов области, содержащие информацию, предусмотренную приложением к настоящему Порядку;</w:t>
      </w:r>
    </w:p>
    <w:p w:rsidR="00912ED8" w:rsidRDefault="00912ED8" w:rsidP="00DD55EC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осуществляют оценку эффективности налоговых расходов области. </w:t>
      </w:r>
    </w:p>
    <w:p w:rsidR="00AD5A80" w:rsidRDefault="0018516D" w:rsidP="00DD55EC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AD5A80">
        <w:rPr>
          <w:rFonts w:ascii="Times New Roman" w:hAnsi="Times New Roman" w:cs="Times New Roman"/>
          <w:sz w:val="28"/>
          <w:szCs w:val="28"/>
        </w:rPr>
        <w:t>. В целях проведения оценки эффективности налоговых расходов области</w:t>
      </w:r>
      <w:r w:rsidR="00AD5A80" w:rsidRPr="00AD5A80">
        <w:rPr>
          <w:rFonts w:ascii="Times New Roman" w:hAnsi="Times New Roman" w:cs="Times New Roman"/>
          <w:sz w:val="28"/>
          <w:szCs w:val="28"/>
        </w:rPr>
        <w:t>:</w:t>
      </w:r>
    </w:p>
    <w:p w:rsidR="007B60BF" w:rsidRPr="00DD55EC" w:rsidRDefault="00735AB7" w:rsidP="007B60BF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7B60BF" w:rsidRPr="00DD55EC">
        <w:rPr>
          <w:rFonts w:ascii="Times New Roman" w:hAnsi="Times New Roman" w:cs="Times New Roman"/>
          <w:sz w:val="28"/>
          <w:szCs w:val="28"/>
        </w:rPr>
        <w:t xml:space="preserve">) </w:t>
      </w:r>
      <w:r w:rsidR="007B60BF">
        <w:rPr>
          <w:rFonts w:ascii="Times New Roman" w:hAnsi="Times New Roman" w:cs="Times New Roman"/>
          <w:sz w:val="28"/>
          <w:szCs w:val="28"/>
        </w:rPr>
        <w:t>кураторы налоговых расходов</w:t>
      </w:r>
      <w:r w:rsidR="00A33C9E">
        <w:rPr>
          <w:rFonts w:ascii="Times New Roman" w:hAnsi="Times New Roman" w:cs="Times New Roman"/>
          <w:sz w:val="28"/>
          <w:szCs w:val="28"/>
        </w:rPr>
        <w:t xml:space="preserve"> области ежегодно</w:t>
      </w:r>
      <w:r w:rsidR="007B60BF" w:rsidRPr="00DD55EC">
        <w:rPr>
          <w:rFonts w:ascii="Times New Roman" w:hAnsi="Times New Roman" w:cs="Times New Roman"/>
          <w:sz w:val="28"/>
          <w:szCs w:val="28"/>
        </w:rPr>
        <w:t xml:space="preserve"> до </w:t>
      </w:r>
      <w:r w:rsidR="00A33C9E">
        <w:rPr>
          <w:rFonts w:ascii="Times New Roman" w:hAnsi="Times New Roman" w:cs="Times New Roman"/>
          <w:sz w:val="28"/>
          <w:szCs w:val="28"/>
        </w:rPr>
        <w:t>0</w:t>
      </w:r>
      <w:r w:rsidR="007B60BF" w:rsidRPr="00DD55EC">
        <w:rPr>
          <w:rFonts w:ascii="Times New Roman" w:hAnsi="Times New Roman" w:cs="Times New Roman"/>
          <w:sz w:val="28"/>
          <w:szCs w:val="28"/>
        </w:rPr>
        <w:t xml:space="preserve">1 мая направляют в управление экономики правительства области </w:t>
      </w:r>
      <w:r w:rsidR="00277053">
        <w:rPr>
          <w:rFonts w:ascii="Times New Roman" w:hAnsi="Times New Roman" w:cs="Times New Roman"/>
          <w:sz w:val="28"/>
          <w:szCs w:val="28"/>
        </w:rPr>
        <w:t>паспорта налоговых расходов области</w:t>
      </w:r>
      <w:r w:rsidR="006A13D8">
        <w:rPr>
          <w:rFonts w:ascii="Times New Roman" w:hAnsi="Times New Roman" w:cs="Times New Roman"/>
          <w:sz w:val="28"/>
          <w:szCs w:val="28"/>
        </w:rPr>
        <w:t>, содержащие информацию, предусмотренную приложением к настоящему Порядку,</w:t>
      </w:r>
      <w:r w:rsidR="00277053">
        <w:rPr>
          <w:rFonts w:ascii="Times New Roman" w:hAnsi="Times New Roman" w:cs="Times New Roman"/>
          <w:sz w:val="28"/>
          <w:szCs w:val="28"/>
        </w:rPr>
        <w:t xml:space="preserve"> результаты оценки эффективности налоговых расходов области, рекомендации по результатам указанной оценки, включая рекомендации управлению экономики правительства области о необходимости сохранения (уточнения, отмены) предоставленных плательщикам льгот</w:t>
      </w:r>
      <w:r w:rsidR="007B60BF" w:rsidRPr="00DD55EC">
        <w:rPr>
          <w:rFonts w:ascii="Times New Roman" w:hAnsi="Times New Roman" w:cs="Times New Roman"/>
          <w:sz w:val="28"/>
          <w:szCs w:val="28"/>
        </w:rPr>
        <w:t>;</w:t>
      </w:r>
    </w:p>
    <w:p w:rsidR="000048BA" w:rsidRPr="00DD55EC" w:rsidRDefault="00DC5F91" w:rsidP="00735AB7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4E1864" w:rsidRPr="003739D9">
        <w:rPr>
          <w:rFonts w:ascii="Times New Roman" w:hAnsi="Times New Roman" w:cs="Times New Roman"/>
          <w:sz w:val="28"/>
          <w:szCs w:val="28"/>
        </w:rPr>
        <w:t xml:space="preserve">) </w:t>
      </w:r>
      <w:r w:rsidR="00F27FE4" w:rsidRPr="003739D9">
        <w:rPr>
          <w:rFonts w:ascii="Times New Roman" w:hAnsi="Times New Roman" w:cs="Times New Roman"/>
          <w:sz w:val="28"/>
          <w:szCs w:val="28"/>
        </w:rPr>
        <w:t xml:space="preserve">управление экономики правительства </w:t>
      </w:r>
      <w:r w:rsidR="00F27FE4" w:rsidRPr="00C84347">
        <w:rPr>
          <w:rFonts w:ascii="Times New Roman" w:hAnsi="Times New Roman" w:cs="Times New Roman"/>
          <w:sz w:val="28"/>
          <w:szCs w:val="28"/>
        </w:rPr>
        <w:t>области</w:t>
      </w:r>
      <w:r w:rsidR="00735AB7">
        <w:rPr>
          <w:rFonts w:ascii="Times New Roman" w:hAnsi="Times New Roman" w:cs="Times New Roman"/>
          <w:sz w:val="28"/>
          <w:szCs w:val="28"/>
        </w:rPr>
        <w:t xml:space="preserve"> </w:t>
      </w:r>
      <w:r w:rsidR="00C710B2">
        <w:rPr>
          <w:rFonts w:ascii="Times New Roman" w:hAnsi="Times New Roman" w:cs="Times New Roman"/>
          <w:sz w:val="28"/>
          <w:szCs w:val="28"/>
        </w:rPr>
        <w:t>обобщает</w:t>
      </w:r>
      <w:r w:rsidR="000048BA" w:rsidRPr="00C84347">
        <w:rPr>
          <w:rFonts w:ascii="Times New Roman" w:hAnsi="Times New Roman" w:cs="Times New Roman"/>
          <w:sz w:val="28"/>
          <w:szCs w:val="28"/>
        </w:rPr>
        <w:t xml:space="preserve"> результаты оценки налоговых расходов</w:t>
      </w:r>
      <w:r w:rsidR="006254A3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0048BA" w:rsidRPr="00C84347">
        <w:rPr>
          <w:rFonts w:ascii="Times New Roman" w:hAnsi="Times New Roman" w:cs="Times New Roman"/>
          <w:sz w:val="28"/>
          <w:szCs w:val="28"/>
        </w:rPr>
        <w:t xml:space="preserve"> и </w:t>
      </w:r>
      <w:r w:rsidR="007030A9">
        <w:rPr>
          <w:rFonts w:ascii="Times New Roman" w:hAnsi="Times New Roman" w:cs="Times New Roman"/>
          <w:sz w:val="28"/>
          <w:szCs w:val="28"/>
        </w:rPr>
        <w:t xml:space="preserve">ежегодно </w:t>
      </w:r>
      <w:r>
        <w:rPr>
          <w:rFonts w:ascii="Times New Roman" w:hAnsi="Times New Roman" w:cs="Times New Roman"/>
          <w:sz w:val="28"/>
          <w:szCs w:val="28"/>
        </w:rPr>
        <w:t xml:space="preserve">в срок </w:t>
      </w:r>
      <w:r w:rsidR="007030A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до 20 августа </w:t>
      </w:r>
      <w:r w:rsidR="000048BA" w:rsidRPr="00C84347">
        <w:rPr>
          <w:rFonts w:ascii="Times New Roman" w:hAnsi="Times New Roman" w:cs="Times New Roman"/>
          <w:sz w:val="28"/>
          <w:szCs w:val="28"/>
        </w:rPr>
        <w:t xml:space="preserve">представляет их </w:t>
      </w:r>
      <w:r w:rsidR="00AB2E97" w:rsidRPr="00C84347">
        <w:rPr>
          <w:rFonts w:ascii="Times New Roman" w:hAnsi="Times New Roman" w:cs="Times New Roman"/>
          <w:sz w:val="28"/>
          <w:szCs w:val="28"/>
        </w:rPr>
        <w:t>в постоянно</w:t>
      </w:r>
      <w:r w:rsidR="00AB2E97">
        <w:rPr>
          <w:rFonts w:ascii="Times New Roman" w:hAnsi="Times New Roman" w:cs="Times New Roman"/>
          <w:sz w:val="28"/>
          <w:szCs w:val="28"/>
        </w:rPr>
        <w:t xml:space="preserve"> действующую бюджетную комиссию</w:t>
      </w:r>
      <w:r w:rsidR="00AB2E97" w:rsidRPr="00C84347">
        <w:rPr>
          <w:rFonts w:ascii="Times New Roman" w:hAnsi="Times New Roman" w:cs="Times New Roman"/>
          <w:sz w:val="28"/>
          <w:szCs w:val="28"/>
        </w:rPr>
        <w:t xml:space="preserve"> для </w:t>
      </w:r>
      <w:r w:rsidR="000048BA" w:rsidRPr="00C84347">
        <w:rPr>
          <w:rFonts w:ascii="Times New Roman" w:hAnsi="Times New Roman" w:cs="Times New Roman"/>
          <w:sz w:val="28"/>
          <w:szCs w:val="28"/>
        </w:rPr>
        <w:t xml:space="preserve">рассмотрения </w:t>
      </w:r>
      <w:r w:rsidR="00AB2E97">
        <w:rPr>
          <w:rFonts w:ascii="Times New Roman" w:hAnsi="Times New Roman" w:cs="Times New Roman"/>
          <w:sz w:val="28"/>
          <w:szCs w:val="28"/>
        </w:rPr>
        <w:t>и принятия решения об отмене (корректировке) налоговых расходов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E1864" w:rsidRPr="00DD55EC" w:rsidRDefault="00DC5F91" w:rsidP="00DD55EC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8516D">
        <w:rPr>
          <w:rFonts w:ascii="Times New Roman" w:hAnsi="Times New Roman" w:cs="Times New Roman"/>
          <w:sz w:val="28"/>
          <w:szCs w:val="28"/>
        </w:rPr>
        <w:t>1</w:t>
      </w:r>
      <w:r w:rsidR="004E1864" w:rsidRPr="00DD55EC">
        <w:rPr>
          <w:rFonts w:ascii="Times New Roman" w:hAnsi="Times New Roman" w:cs="Times New Roman"/>
          <w:sz w:val="28"/>
          <w:szCs w:val="28"/>
        </w:rPr>
        <w:t xml:space="preserve">. Оценка эффективности налоговых расходов </w:t>
      </w:r>
      <w:r>
        <w:rPr>
          <w:rFonts w:ascii="Times New Roman" w:hAnsi="Times New Roman" w:cs="Times New Roman"/>
          <w:sz w:val="28"/>
          <w:szCs w:val="28"/>
        </w:rPr>
        <w:t>области</w:t>
      </w:r>
      <w:r w:rsidR="004E1864" w:rsidRPr="00DD55EC">
        <w:rPr>
          <w:rFonts w:ascii="Times New Roman" w:hAnsi="Times New Roman" w:cs="Times New Roman"/>
          <w:sz w:val="28"/>
          <w:szCs w:val="28"/>
        </w:rPr>
        <w:t xml:space="preserve"> включает</w:t>
      </w:r>
      <w:r>
        <w:rPr>
          <w:rFonts w:ascii="Times New Roman" w:hAnsi="Times New Roman" w:cs="Times New Roman"/>
          <w:sz w:val="28"/>
          <w:szCs w:val="28"/>
        </w:rPr>
        <w:t xml:space="preserve"> в себя</w:t>
      </w:r>
      <w:r w:rsidR="004E1864" w:rsidRPr="00DD55EC">
        <w:rPr>
          <w:rFonts w:ascii="Times New Roman" w:hAnsi="Times New Roman" w:cs="Times New Roman"/>
          <w:sz w:val="28"/>
          <w:szCs w:val="28"/>
        </w:rPr>
        <w:t>:</w:t>
      </w:r>
    </w:p>
    <w:p w:rsidR="004E1864" w:rsidRPr="00DD55EC" w:rsidRDefault="004E1864" w:rsidP="00DD55EC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5EC">
        <w:rPr>
          <w:rFonts w:ascii="Times New Roman" w:hAnsi="Times New Roman" w:cs="Times New Roman"/>
          <w:sz w:val="28"/>
          <w:szCs w:val="28"/>
        </w:rPr>
        <w:t>а) оценку целесообразности налоговых расходов</w:t>
      </w:r>
      <w:r w:rsidR="006254A3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DD55EC">
        <w:rPr>
          <w:rFonts w:ascii="Times New Roman" w:hAnsi="Times New Roman" w:cs="Times New Roman"/>
          <w:sz w:val="28"/>
          <w:szCs w:val="28"/>
        </w:rPr>
        <w:t>;</w:t>
      </w:r>
    </w:p>
    <w:p w:rsidR="004E1864" w:rsidRPr="00DD55EC" w:rsidRDefault="004E1864" w:rsidP="00DD55EC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5EC">
        <w:rPr>
          <w:rFonts w:ascii="Times New Roman" w:hAnsi="Times New Roman" w:cs="Times New Roman"/>
          <w:sz w:val="28"/>
          <w:szCs w:val="28"/>
        </w:rPr>
        <w:t>б) оценку результативности налоговых расходов</w:t>
      </w:r>
      <w:r w:rsidR="006254A3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DD55EC">
        <w:rPr>
          <w:rFonts w:ascii="Times New Roman" w:hAnsi="Times New Roman" w:cs="Times New Roman"/>
          <w:sz w:val="28"/>
          <w:szCs w:val="28"/>
        </w:rPr>
        <w:t>.</w:t>
      </w:r>
    </w:p>
    <w:p w:rsidR="004E1864" w:rsidRPr="00DD55EC" w:rsidRDefault="006254A3" w:rsidP="00DD55EC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5"/>
      <w:bookmarkEnd w:id="2"/>
      <w:r>
        <w:rPr>
          <w:rFonts w:ascii="Times New Roman" w:hAnsi="Times New Roman" w:cs="Times New Roman"/>
          <w:sz w:val="28"/>
          <w:szCs w:val="28"/>
        </w:rPr>
        <w:t>1</w:t>
      </w:r>
      <w:r w:rsidR="0018516D">
        <w:rPr>
          <w:rFonts w:ascii="Times New Roman" w:hAnsi="Times New Roman" w:cs="Times New Roman"/>
          <w:sz w:val="28"/>
          <w:szCs w:val="28"/>
        </w:rPr>
        <w:t>2</w:t>
      </w:r>
      <w:r w:rsidR="004E1864" w:rsidRPr="00DD55EC">
        <w:rPr>
          <w:rFonts w:ascii="Times New Roman" w:hAnsi="Times New Roman" w:cs="Times New Roman"/>
          <w:sz w:val="28"/>
          <w:szCs w:val="28"/>
        </w:rPr>
        <w:t xml:space="preserve">. Критериями целесообразности налоговых расходов </w:t>
      </w:r>
      <w:r w:rsidR="006A13D8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4E1864" w:rsidRPr="00DD55EC">
        <w:rPr>
          <w:rFonts w:ascii="Times New Roman" w:hAnsi="Times New Roman" w:cs="Times New Roman"/>
          <w:sz w:val="28"/>
          <w:szCs w:val="28"/>
        </w:rPr>
        <w:t>являются:</w:t>
      </w:r>
    </w:p>
    <w:p w:rsidR="004E1864" w:rsidRPr="00DD55EC" w:rsidRDefault="004E1864" w:rsidP="00DD55EC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5EC">
        <w:rPr>
          <w:rFonts w:ascii="Times New Roman" w:hAnsi="Times New Roman" w:cs="Times New Roman"/>
          <w:sz w:val="28"/>
          <w:szCs w:val="28"/>
        </w:rPr>
        <w:t xml:space="preserve">- соответствие налоговых расходов </w:t>
      </w:r>
      <w:r w:rsidR="006A13D8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Pr="00DD55EC">
        <w:rPr>
          <w:rFonts w:ascii="Times New Roman" w:hAnsi="Times New Roman" w:cs="Times New Roman"/>
          <w:sz w:val="28"/>
          <w:szCs w:val="28"/>
        </w:rPr>
        <w:t>целям государственных программ области, структурным элементам государственных программ области и (или) целям социально-экономической политики области, не относящимся к государственным программам области;</w:t>
      </w:r>
    </w:p>
    <w:p w:rsidR="004E1864" w:rsidRPr="00DD55EC" w:rsidRDefault="004E1864" w:rsidP="00DD55EC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5EC">
        <w:rPr>
          <w:rFonts w:ascii="Times New Roman" w:hAnsi="Times New Roman" w:cs="Times New Roman"/>
          <w:sz w:val="28"/>
          <w:szCs w:val="28"/>
        </w:rPr>
        <w:t xml:space="preserve">- востребованность плательщиками предоставленных льгот, которая характеризуется соотношением численности плательщиков, </w:t>
      </w:r>
      <w:r w:rsidRPr="00DD55EC">
        <w:rPr>
          <w:rFonts w:ascii="Times New Roman" w:hAnsi="Times New Roman" w:cs="Times New Roman"/>
          <w:sz w:val="28"/>
          <w:szCs w:val="28"/>
        </w:rPr>
        <w:lastRenderedPageBreak/>
        <w:t>воспользовавшихся правом на льготы, и общей численности плательщиков за 5-летний период.</w:t>
      </w:r>
    </w:p>
    <w:p w:rsidR="004E1864" w:rsidRPr="00DD55EC" w:rsidRDefault="004E1864" w:rsidP="00DD55EC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5EC">
        <w:rPr>
          <w:rFonts w:ascii="Times New Roman" w:hAnsi="Times New Roman" w:cs="Times New Roman"/>
          <w:sz w:val="28"/>
          <w:szCs w:val="28"/>
        </w:rPr>
        <w:t xml:space="preserve">При необходимости </w:t>
      </w:r>
      <w:r w:rsidR="00424CF3">
        <w:rPr>
          <w:rFonts w:ascii="Times New Roman" w:hAnsi="Times New Roman" w:cs="Times New Roman"/>
          <w:sz w:val="28"/>
          <w:szCs w:val="28"/>
        </w:rPr>
        <w:t>кураторами налоговых расходов</w:t>
      </w:r>
      <w:r w:rsidR="00870D0D" w:rsidRPr="00DD55EC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DD55EC">
        <w:rPr>
          <w:rFonts w:ascii="Times New Roman" w:hAnsi="Times New Roman" w:cs="Times New Roman"/>
          <w:sz w:val="28"/>
          <w:szCs w:val="28"/>
        </w:rPr>
        <w:t xml:space="preserve"> могут быть установлены иные критерии целесообразности </w:t>
      </w:r>
      <w:r w:rsidR="006254A3">
        <w:rPr>
          <w:rFonts w:ascii="Times New Roman" w:hAnsi="Times New Roman" w:cs="Times New Roman"/>
          <w:sz w:val="28"/>
          <w:szCs w:val="28"/>
        </w:rPr>
        <w:t>предоставления льгот для плательщиков</w:t>
      </w:r>
      <w:r w:rsidRPr="00DD55EC">
        <w:rPr>
          <w:rFonts w:ascii="Times New Roman" w:hAnsi="Times New Roman" w:cs="Times New Roman"/>
          <w:sz w:val="28"/>
          <w:szCs w:val="28"/>
        </w:rPr>
        <w:t>.</w:t>
      </w:r>
    </w:p>
    <w:p w:rsidR="004E1864" w:rsidRPr="009672FF" w:rsidRDefault="004E1864" w:rsidP="00DD55EC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5EC">
        <w:rPr>
          <w:rFonts w:ascii="Times New Roman" w:hAnsi="Times New Roman" w:cs="Times New Roman"/>
          <w:sz w:val="28"/>
          <w:szCs w:val="28"/>
        </w:rPr>
        <w:t>1</w:t>
      </w:r>
      <w:r w:rsidR="0018516D">
        <w:rPr>
          <w:rFonts w:ascii="Times New Roman" w:hAnsi="Times New Roman" w:cs="Times New Roman"/>
          <w:sz w:val="28"/>
          <w:szCs w:val="28"/>
        </w:rPr>
        <w:t>3</w:t>
      </w:r>
      <w:r w:rsidRPr="00DD55EC">
        <w:rPr>
          <w:rFonts w:ascii="Times New Roman" w:hAnsi="Times New Roman" w:cs="Times New Roman"/>
          <w:sz w:val="28"/>
          <w:szCs w:val="28"/>
        </w:rPr>
        <w:t xml:space="preserve">. В случае несоответствия налоговых расходов </w:t>
      </w:r>
      <w:r w:rsidR="006254A3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Pr="00DD55EC">
        <w:rPr>
          <w:rFonts w:ascii="Times New Roman" w:hAnsi="Times New Roman" w:cs="Times New Roman"/>
          <w:sz w:val="28"/>
          <w:szCs w:val="28"/>
        </w:rPr>
        <w:t xml:space="preserve">хотя бы одному из критериев, указанных в </w:t>
      </w:r>
      <w:hyperlink w:anchor="P65" w:history="1">
        <w:r w:rsidRPr="00DD55EC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 w:rsidR="006254A3" w:rsidRPr="006254A3">
        <w:rPr>
          <w:rFonts w:ascii="Times New Roman" w:hAnsi="Times New Roman" w:cs="Times New Roman"/>
          <w:sz w:val="28"/>
          <w:szCs w:val="28"/>
        </w:rPr>
        <w:t>1</w:t>
      </w:r>
      <w:r w:rsidR="0018516D">
        <w:rPr>
          <w:rFonts w:ascii="Times New Roman" w:hAnsi="Times New Roman" w:cs="Times New Roman"/>
          <w:sz w:val="28"/>
          <w:szCs w:val="28"/>
        </w:rPr>
        <w:t>2</w:t>
      </w:r>
      <w:r w:rsidRPr="00DD55EC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 w:rsidR="009672FF">
        <w:rPr>
          <w:rFonts w:ascii="Times New Roman" w:hAnsi="Times New Roman" w:cs="Times New Roman"/>
          <w:sz w:val="28"/>
          <w:szCs w:val="28"/>
        </w:rPr>
        <w:t>куратору налогового расхода</w:t>
      </w:r>
      <w:r w:rsidR="007030A9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DD55EC">
        <w:rPr>
          <w:rFonts w:ascii="Times New Roman" w:hAnsi="Times New Roman" w:cs="Times New Roman"/>
          <w:sz w:val="28"/>
          <w:szCs w:val="28"/>
        </w:rPr>
        <w:t xml:space="preserve"> надлежит представить в </w:t>
      </w:r>
      <w:r w:rsidR="00870D0D" w:rsidRPr="00DD55EC">
        <w:rPr>
          <w:rFonts w:ascii="Times New Roman" w:hAnsi="Times New Roman" w:cs="Times New Roman"/>
          <w:sz w:val="28"/>
          <w:szCs w:val="28"/>
        </w:rPr>
        <w:t xml:space="preserve">управление экономики правительства </w:t>
      </w:r>
      <w:r w:rsidR="00870D0D" w:rsidRPr="009672FF">
        <w:rPr>
          <w:rFonts w:ascii="Times New Roman" w:hAnsi="Times New Roman" w:cs="Times New Roman"/>
          <w:sz w:val="28"/>
          <w:szCs w:val="28"/>
        </w:rPr>
        <w:t>области</w:t>
      </w:r>
      <w:r w:rsidRPr="009672FF">
        <w:rPr>
          <w:rFonts w:ascii="Times New Roman" w:hAnsi="Times New Roman" w:cs="Times New Roman"/>
          <w:sz w:val="28"/>
          <w:szCs w:val="28"/>
        </w:rPr>
        <w:t xml:space="preserve"> предложения о сохранении (уточнении, отмене) льгот для плательщиков.</w:t>
      </w:r>
    </w:p>
    <w:p w:rsidR="00740435" w:rsidRPr="009672FF" w:rsidRDefault="00740435" w:rsidP="00740435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672FF">
        <w:rPr>
          <w:rFonts w:ascii="Times New Roman" w:hAnsi="Times New Roman" w:cs="Times New Roman"/>
          <w:sz w:val="28"/>
          <w:szCs w:val="28"/>
          <w:lang w:eastAsia="en-US"/>
        </w:rPr>
        <w:t>В качестве критерия результативности налогового расхода</w:t>
      </w:r>
      <w:r w:rsidR="006254A3">
        <w:rPr>
          <w:rFonts w:ascii="Times New Roman" w:hAnsi="Times New Roman" w:cs="Times New Roman"/>
          <w:sz w:val="28"/>
          <w:szCs w:val="28"/>
          <w:lang w:eastAsia="en-US"/>
        </w:rPr>
        <w:t xml:space="preserve"> области</w:t>
      </w:r>
      <w:r w:rsidRPr="009672FF">
        <w:rPr>
          <w:rFonts w:ascii="Times New Roman" w:hAnsi="Times New Roman" w:cs="Times New Roman"/>
          <w:sz w:val="28"/>
          <w:szCs w:val="28"/>
          <w:lang w:eastAsia="en-US"/>
        </w:rPr>
        <w:t xml:space="preserve"> определяется как минимум один показатель (индикатор) достижения целей государственной программы области и (или) целей социально-экономической политики области, не относящихся к государственным программам области, либо иной показатель (индикатор), на значение которого оказывают влияние налоговые расходы области.</w:t>
      </w:r>
    </w:p>
    <w:p w:rsidR="00740435" w:rsidRDefault="00740435" w:rsidP="00740435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672FF">
        <w:rPr>
          <w:rFonts w:ascii="Times New Roman" w:hAnsi="Times New Roman" w:cs="Times New Roman"/>
          <w:sz w:val="28"/>
          <w:szCs w:val="28"/>
          <w:lang w:eastAsia="en-US"/>
        </w:rPr>
        <w:t>Оценке подлежит вклад предусмотренных для плательщиков льгот в изменение значения показателя (индикатора) достижения целей государственной программы области и (или) целей социально-экономической политики области, не относящихся к государственным программам области,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льгот.</w:t>
      </w:r>
    </w:p>
    <w:p w:rsidR="004E1864" w:rsidRPr="00193567" w:rsidRDefault="003739D9" w:rsidP="00740435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567">
        <w:rPr>
          <w:rFonts w:ascii="Times New Roman" w:hAnsi="Times New Roman" w:cs="Times New Roman"/>
          <w:sz w:val="28"/>
          <w:szCs w:val="28"/>
        </w:rPr>
        <w:t>1</w:t>
      </w:r>
      <w:r w:rsidR="0018516D">
        <w:rPr>
          <w:rFonts w:ascii="Times New Roman" w:hAnsi="Times New Roman" w:cs="Times New Roman"/>
          <w:sz w:val="28"/>
          <w:szCs w:val="28"/>
        </w:rPr>
        <w:t>4</w:t>
      </w:r>
      <w:r w:rsidR="004E1864" w:rsidRPr="00193567">
        <w:rPr>
          <w:rFonts w:ascii="Times New Roman" w:hAnsi="Times New Roman" w:cs="Times New Roman"/>
          <w:sz w:val="28"/>
          <w:szCs w:val="28"/>
        </w:rPr>
        <w:t>. Оценка результативности налоговых расходов</w:t>
      </w:r>
      <w:r w:rsidR="006254A3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4E1864" w:rsidRPr="00193567">
        <w:rPr>
          <w:rFonts w:ascii="Times New Roman" w:hAnsi="Times New Roman" w:cs="Times New Roman"/>
          <w:sz w:val="28"/>
          <w:szCs w:val="28"/>
        </w:rPr>
        <w:t xml:space="preserve"> включает оценку бюджетной эффективности налоговых расходов</w:t>
      </w:r>
      <w:r w:rsidR="006254A3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4E1864" w:rsidRPr="00193567">
        <w:rPr>
          <w:rFonts w:ascii="Times New Roman" w:hAnsi="Times New Roman" w:cs="Times New Roman"/>
          <w:sz w:val="28"/>
          <w:szCs w:val="28"/>
        </w:rPr>
        <w:t>.</w:t>
      </w:r>
    </w:p>
    <w:p w:rsidR="004E1864" w:rsidRPr="00193567" w:rsidRDefault="004E1864" w:rsidP="00740435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567">
        <w:rPr>
          <w:rFonts w:ascii="Times New Roman" w:hAnsi="Times New Roman" w:cs="Times New Roman"/>
          <w:sz w:val="28"/>
          <w:szCs w:val="28"/>
        </w:rPr>
        <w:t>1</w:t>
      </w:r>
      <w:r w:rsidR="0018516D">
        <w:rPr>
          <w:rFonts w:ascii="Times New Roman" w:hAnsi="Times New Roman" w:cs="Times New Roman"/>
          <w:sz w:val="28"/>
          <w:szCs w:val="28"/>
        </w:rPr>
        <w:t>5</w:t>
      </w:r>
      <w:r w:rsidRPr="00193567">
        <w:rPr>
          <w:rFonts w:ascii="Times New Roman" w:hAnsi="Times New Roman" w:cs="Times New Roman"/>
          <w:sz w:val="28"/>
          <w:szCs w:val="28"/>
        </w:rPr>
        <w:t>. В целях оценки бюджетной эффективности налоговых расходов</w:t>
      </w:r>
      <w:r w:rsidR="007528EC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193567">
        <w:rPr>
          <w:rFonts w:ascii="Times New Roman" w:hAnsi="Times New Roman" w:cs="Times New Roman"/>
          <w:sz w:val="28"/>
          <w:szCs w:val="28"/>
        </w:rPr>
        <w:t xml:space="preserve"> осуществляются сравнительный анализ результативности предоставления льгот и результативности применения альтернативных механизмов достижения целей государственной программы области и (или) целей социально-экономической политики области, не относящихся к государственным программам области, а также оценка совокупного бюджетного эффекта (самоокупаемости) стимулирующих налоговых расходов</w:t>
      </w:r>
      <w:r w:rsidR="007528EC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193567">
        <w:rPr>
          <w:rFonts w:ascii="Times New Roman" w:hAnsi="Times New Roman" w:cs="Times New Roman"/>
          <w:sz w:val="28"/>
          <w:szCs w:val="28"/>
        </w:rPr>
        <w:t>.</w:t>
      </w:r>
    </w:p>
    <w:p w:rsidR="004E1864" w:rsidRPr="00193567" w:rsidRDefault="004E1864" w:rsidP="00DD55EC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74"/>
      <w:bookmarkEnd w:id="3"/>
      <w:r w:rsidRPr="00193567">
        <w:rPr>
          <w:rFonts w:ascii="Times New Roman" w:hAnsi="Times New Roman" w:cs="Times New Roman"/>
          <w:sz w:val="28"/>
          <w:szCs w:val="28"/>
        </w:rPr>
        <w:t>1</w:t>
      </w:r>
      <w:r w:rsidR="0018516D">
        <w:rPr>
          <w:rFonts w:ascii="Times New Roman" w:hAnsi="Times New Roman" w:cs="Times New Roman"/>
          <w:sz w:val="28"/>
          <w:szCs w:val="28"/>
        </w:rPr>
        <w:t>6</w:t>
      </w:r>
      <w:r w:rsidRPr="00193567">
        <w:rPr>
          <w:rFonts w:ascii="Times New Roman" w:hAnsi="Times New Roman" w:cs="Times New Roman"/>
          <w:sz w:val="28"/>
          <w:szCs w:val="28"/>
        </w:rPr>
        <w:t xml:space="preserve">. Сравнительный анализ включает </w:t>
      </w:r>
      <w:r w:rsidR="0008081B">
        <w:rPr>
          <w:rFonts w:ascii="Times New Roman" w:hAnsi="Times New Roman" w:cs="Times New Roman"/>
          <w:sz w:val="28"/>
          <w:szCs w:val="28"/>
        </w:rPr>
        <w:t xml:space="preserve">в себя </w:t>
      </w:r>
      <w:r w:rsidRPr="00193567">
        <w:rPr>
          <w:rFonts w:ascii="Times New Roman" w:hAnsi="Times New Roman" w:cs="Times New Roman"/>
          <w:sz w:val="28"/>
          <w:szCs w:val="28"/>
        </w:rPr>
        <w:t xml:space="preserve">сравнение объемов расходов </w:t>
      </w:r>
      <w:r w:rsidR="007528EC">
        <w:rPr>
          <w:rFonts w:ascii="Times New Roman" w:hAnsi="Times New Roman" w:cs="Times New Roman"/>
          <w:sz w:val="28"/>
          <w:szCs w:val="28"/>
        </w:rPr>
        <w:t xml:space="preserve">областного </w:t>
      </w:r>
      <w:r w:rsidRPr="00193567">
        <w:rPr>
          <w:rFonts w:ascii="Times New Roman" w:hAnsi="Times New Roman" w:cs="Times New Roman"/>
          <w:sz w:val="28"/>
          <w:szCs w:val="28"/>
        </w:rPr>
        <w:t xml:space="preserve">бюджета в случае применения альтернативных механизмов достижения целей государственной программы области и (или) целей социально-экономической политики области, не относящихся к государственным программам области, и объемов предоставленных льгот (расчет прироста показателя (индикатора) достижения целей государственной программы области и (или) целей социально-экономической политики области, не относящихся к государственным программам области, на 1 рубль налоговых расходов области и на 1 рубль расходов </w:t>
      </w:r>
      <w:r w:rsidR="007528EC">
        <w:rPr>
          <w:rFonts w:ascii="Times New Roman" w:hAnsi="Times New Roman" w:cs="Times New Roman"/>
          <w:sz w:val="28"/>
          <w:szCs w:val="28"/>
        </w:rPr>
        <w:t xml:space="preserve">областного </w:t>
      </w:r>
      <w:r w:rsidRPr="00193567">
        <w:rPr>
          <w:rFonts w:ascii="Times New Roman" w:hAnsi="Times New Roman" w:cs="Times New Roman"/>
          <w:sz w:val="28"/>
          <w:szCs w:val="28"/>
        </w:rPr>
        <w:t>бюджета для достижения того же показателя (индикатора) в случае применения альтернативных механизмов).</w:t>
      </w:r>
    </w:p>
    <w:p w:rsidR="004E1864" w:rsidRPr="00193567" w:rsidRDefault="004E1864" w:rsidP="00DD55EC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567">
        <w:rPr>
          <w:rFonts w:ascii="Times New Roman" w:hAnsi="Times New Roman" w:cs="Times New Roman"/>
          <w:sz w:val="28"/>
          <w:szCs w:val="28"/>
        </w:rPr>
        <w:t>В качестве альтернативных механизмов достижения целей государственной программы области и (или) целей социально-</w:t>
      </w:r>
      <w:r w:rsidRPr="00193567">
        <w:rPr>
          <w:rFonts w:ascii="Times New Roman" w:hAnsi="Times New Roman" w:cs="Times New Roman"/>
          <w:sz w:val="28"/>
          <w:szCs w:val="28"/>
        </w:rPr>
        <w:lastRenderedPageBreak/>
        <w:t>экономической политики области, не относящихся к государственным программам области, могут учитываться в том числе:</w:t>
      </w:r>
    </w:p>
    <w:p w:rsidR="004E1864" w:rsidRPr="00193567" w:rsidRDefault="004E1864" w:rsidP="00DD55EC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567">
        <w:rPr>
          <w:rFonts w:ascii="Times New Roman" w:hAnsi="Times New Roman" w:cs="Times New Roman"/>
          <w:sz w:val="28"/>
          <w:szCs w:val="28"/>
        </w:rPr>
        <w:t xml:space="preserve">а) субсидии или иные формы непосредственной финансовой поддержки плательщиков, имеющих право на льготы, за счет средств </w:t>
      </w:r>
      <w:r w:rsidR="00411386">
        <w:rPr>
          <w:rFonts w:ascii="Times New Roman" w:hAnsi="Times New Roman" w:cs="Times New Roman"/>
          <w:sz w:val="28"/>
          <w:szCs w:val="28"/>
        </w:rPr>
        <w:t xml:space="preserve">областного </w:t>
      </w:r>
      <w:r w:rsidRPr="00193567">
        <w:rPr>
          <w:rFonts w:ascii="Times New Roman" w:hAnsi="Times New Roman" w:cs="Times New Roman"/>
          <w:sz w:val="28"/>
          <w:szCs w:val="28"/>
        </w:rPr>
        <w:t>бюджета;</w:t>
      </w:r>
    </w:p>
    <w:p w:rsidR="004E1864" w:rsidRPr="00193567" w:rsidRDefault="004E1864" w:rsidP="00DD55EC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567">
        <w:rPr>
          <w:rFonts w:ascii="Times New Roman" w:hAnsi="Times New Roman" w:cs="Times New Roman"/>
          <w:sz w:val="28"/>
          <w:szCs w:val="28"/>
        </w:rPr>
        <w:t>б) предоставление государственных гарантий по обязательствам плательщиков, имеющих право на льготы;</w:t>
      </w:r>
    </w:p>
    <w:p w:rsidR="004E1864" w:rsidRPr="00193567" w:rsidRDefault="004E1864" w:rsidP="00DD55EC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567">
        <w:rPr>
          <w:rFonts w:ascii="Times New Roman" w:hAnsi="Times New Roman" w:cs="Times New Roman"/>
          <w:sz w:val="28"/>
          <w:szCs w:val="28"/>
        </w:rPr>
        <w:t>в) 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льготы.</w:t>
      </w:r>
    </w:p>
    <w:p w:rsidR="00193567" w:rsidRDefault="004E1864" w:rsidP="00DD55EC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567">
        <w:rPr>
          <w:rFonts w:ascii="Times New Roman" w:hAnsi="Times New Roman" w:cs="Times New Roman"/>
          <w:sz w:val="28"/>
          <w:szCs w:val="28"/>
        </w:rPr>
        <w:t>1</w:t>
      </w:r>
      <w:r w:rsidR="0018516D">
        <w:rPr>
          <w:rFonts w:ascii="Times New Roman" w:hAnsi="Times New Roman" w:cs="Times New Roman"/>
          <w:sz w:val="28"/>
          <w:szCs w:val="28"/>
        </w:rPr>
        <w:t>7</w:t>
      </w:r>
      <w:r w:rsidRPr="00193567">
        <w:rPr>
          <w:rFonts w:ascii="Times New Roman" w:hAnsi="Times New Roman" w:cs="Times New Roman"/>
          <w:sz w:val="28"/>
          <w:szCs w:val="28"/>
        </w:rPr>
        <w:t xml:space="preserve">. В целях оценки бюджетной эффективности стимулирующих налоговых расходов </w:t>
      </w:r>
      <w:r w:rsidR="00411386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Pr="00193567">
        <w:rPr>
          <w:rFonts w:ascii="Times New Roman" w:hAnsi="Times New Roman" w:cs="Times New Roman"/>
          <w:sz w:val="28"/>
          <w:szCs w:val="28"/>
        </w:rPr>
        <w:t xml:space="preserve">по налогу на прибыль организаций и налогу на имущество организаций наряду со сравнительным анализом, указанным в </w:t>
      </w:r>
      <w:hyperlink w:anchor="P74" w:history="1">
        <w:r w:rsidRPr="00F01FF7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="0018516D">
        <w:rPr>
          <w:rFonts w:ascii="Times New Roman" w:hAnsi="Times New Roman" w:cs="Times New Roman"/>
          <w:sz w:val="28"/>
          <w:szCs w:val="28"/>
        </w:rPr>
        <w:t>6</w:t>
      </w:r>
      <w:r w:rsidRPr="00F01FF7">
        <w:rPr>
          <w:rFonts w:ascii="Times New Roman" w:hAnsi="Times New Roman" w:cs="Times New Roman"/>
          <w:sz w:val="28"/>
          <w:szCs w:val="28"/>
        </w:rPr>
        <w:t xml:space="preserve"> настояще</w:t>
      </w:r>
      <w:r w:rsidRPr="00193567">
        <w:rPr>
          <w:rFonts w:ascii="Times New Roman" w:hAnsi="Times New Roman" w:cs="Times New Roman"/>
          <w:sz w:val="28"/>
          <w:szCs w:val="28"/>
        </w:rPr>
        <w:t xml:space="preserve">го Порядка, </w:t>
      </w:r>
      <w:r w:rsidR="006A13D8">
        <w:rPr>
          <w:rFonts w:ascii="Times New Roman" w:hAnsi="Times New Roman" w:cs="Times New Roman"/>
          <w:sz w:val="28"/>
          <w:szCs w:val="28"/>
        </w:rPr>
        <w:t>производи</w:t>
      </w:r>
      <w:r w:rsidRPr="00193567">
        <w:rPr>
          <w:rFonts w:ascii="Times New Roman" w:hAnsi="Times New Roman" w:cs="Times New Roman"/>
          <w:sz w:val="28"/>
          <w:szCs w:val="28"/>
        </w:rPr>
        <w:t>т</w:t>
      </w:r>
      <w:r w:rsidR="006A13D8">
        <w:rPr>
          <w:rFonts w:ascii="Times New Roman" w:hAnsi="Times New Roman" w:cs="Times New Roman"/>
          <w:sz w:val="28"/>
          <w:szCs w:val="28"/>
        </w:rPr>
        <w:t>ся оценка</w:t>
      </w:r>
      <w:r w:rsidRPr="00193567">
        <w:rPr>
          <w:rFonts w:ascii="Times New Roman" w:hAnsi="Times New Roman" w:cs="Times New Roman"/>
          <w:sz w:val="28"/>
          <w:szCs w:val="28"/>
        </w:rPr>
        <w:t xml:space="preserve"> совокупного бюджетного эффекта (самоокупаемости) указанных налоговых расходов</w:t>
      </w:r>
      <w:r w:rsidR="009B094F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193567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w:anchor="P81" w:history="1">
        <w:r w:rsidRPr="00193567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="00F01FF7" w:rsidRPr="00F01FF7">
        <w:rPr>
          <w:rFonts w:ascii="Times New Roman" w:hAnsi="Times New Roman" w:cs="Times New Roman"/>
          <w:sz w:val="28"/>
          <w:szCs w:val="28"/>
        </w:rPr>
        <w:t>1</w:t>
      </w:r>
      <w:r w:rsidR="0018516D">
        <w:rPr>
          <w:rFonts w:ascii="Times New Roman" w:hAnsi="Times New Roman" w:cs="Times New Roman"/>
          <w:sz w:val="28"/>
          <w:szCs w:val="28"/>
        </w:rPr>
        <w:t>8</w:t>
      </w:r>
      <w:r w:rsidR="00193567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4E1864" w:rsidRPr="00DD55EC" w:rsidRDefault="004E1864" w:rsidP="00DD55EC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567">
        <w:rPr>
          <w:rFonts w:ascii="Times New Roman" w:hAnsi="Times New Roman" w:cs="Times New Roman"/>
          <w:sz w:val="28"/>
          <w:szCs w:val="28"/>
        </w:rPr>
        <w:t>Показатель оценки совокупного бюджетного эффекта</w:t>
      </w:r>
      <w:r w:rsidRPr="00DD55EC">
        <w:rPr>
          <w:rFonts w:ascii="Times New Roman" w:hAnsi="Times New Roman" w:cs="Times New Roman"/>
          <w:sz w:val="28"/>
          <w:szCs w:val="28"/>
        </w:rPr>
        <w:t xml:space="preserve"> (самоокупаемости) является одним из критериев для определения результативности налоговых расходов</w:t>
      </w:r>
      <w:r w:rsidR="009B094F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DD55EC">
        <w:rPr>
          <w:rFonts w:ascii="Times New Roman" w:hAnsi="Times New Roman" w:cs="Times New Roman"/>
          <w:sz w:val="28"/>
          <w:szCs w:val="28"/>
        </w:rPr>
        <w:t>.</w:t>
      </w:r>
    </w:p>
    <w:p w:rsidR="004E1864" w:rsidRPr="00DD55EC" w:rsidRDefault="004E1864" w:rsidP="00DD55EC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5EC">
        <w:rPr>
          <w:rFonts w:ascii="Times New Roman" w:hAnsi="Times New Roman" w:cs="Times New Roman"/>
          <w:sz w:val="28"/>
          <w:szCs w:val="28"/>
        </w:rPr>
        <w:t>Оценка совокупного бюджетного эффекта (самоокупаемости) стимулирующих налоговых расходов</w:t>
      </w:r>
      <w:r w:rsidR="009B094F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DD55EC">
        <w:rPr>
          <w:rFonts w:ascii="Times New Roman" w:hAnsi="Times New Roman" w:cs="Times New Roman"/>
          <w:sz w:val="28"/>
          <w:szCs w:val="28"/>
        </w:rPr>
        <w:t xml:space="preserve"> определяется отдельно по каждому налоговому расходу</w:t>
      </w:r>
      <w:r w:rsidR="009B094F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DD55EC">
        <w:rPr>
          <w:rFonts w:ascii="Times New Roman" w:hAnsi="Times New Roman" w:cs="Times New Roman"/>
          <w:sz w:val="28"/>
          <w:szCs w:val="28"/>
        </w:rPr>
        <w:t>. В случае если для отдельных категорий плательщиков, имеющих право на льготы, предоставлены льготы по нескольким видам налогов, оценка совокупного бюджетного эффекта (самоокупаемости) налоговых расходов</w:t>
      </w:r>
      <w:r w:rsidR="009B094F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DD55EC">
        <w:rPr>
          <w:rFonts w:ascii="Times New Roman" w:hAnsi="Times New Roman" w:cs="Times New Roman"/>
          <w:sz w:val="28"/>
          <w:szCs w:val="28"/>
        </w:rPr>
        <w:t xml:space="preserve"> определяется в целом по указанной категории плательщиков.</w:t>
      </w:r>
    </w:p>
    <w:p w:rsidR="004E1864" w:rsidRPr="00DD55EC" w:rsidRDefault="004E1864" w:rsidP="007030A9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81"/>
      <w:bookmarkEnd w:id="4"/>
      <w:r w:rsidRPr="00DD55EC">
        <w:rPr>
          <w:rFonts w:ascii="Times New Roman" w:hAnsi="Times New Roman" w:cs="Times New Roman"/>
          <w:sz w:val="28"/>
          <w:szCs w:val="28"/>
        </w:rPr>
        <w:t>1</w:t>
      </w:r>
      <w:r w:rsidR="0018516D">
        <w:rPr>
          <w:rFonts w:ascii="Times New Roman" w:hAnsi="Times New Roman" w:cs="Times New Roman"/>
          <w:sz w:val="28"/>
          <w:szCs w:val="28"/>
        </w:rPr>
        <w:t>8</w:t>
      </w:r>
      <w:r w:rsidRPr="00DD55EC">
        <w:rPr>
          <w:rFonts w:ascii="Times New Roman" w:hAnsi="Times New Roman" w:cs="Times New Roman"/>
          <w:sz w:val="28"/>
          <w:szCs w:val="28"/>
        </w:rPr>
        <w:t>. Оценка совокупного бюджетного эффекта (самоокупаемости) стимулирующих налоговых расходов</w:t>
      </w:r>
      <w:r w:rsidR="009B094F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DD55EC">
        <w:rPr>
          <w:rFonts w:ascii="Times New Roman" w:hAnsi="Times New Roman" w:cs="Times New Roman"/>
          <w:sz w:val="28"/>
          <w:szCs w:val="28"/>
        </w:rPr>
        <w:t xml:space="preserve"> определяется за период с начала действия для плательщиков соответствующих льгот или за 5 отчетных лет, а в случае, если указанные</w:t>
      </w:r>
      <w:r w:rsidR="007030A9">
        <w:rPr>
          <w:rFonts w:ascii="Times New Roman" w:hAnsi="Times New Roman" w:cs="Times New Roman"/>
          <w:sz w:val="28"/>
          <w:szCs w:val="28"/>
        </w:rPr>
        <w:t xml:space="preserve"> льготы действуют более 6 лет, </w:t>
      </w:r>
      <w:r w:rsidR="007030A9">
        <w:rPr>
          <w:rFonts w:ascii="Times New Roman" w:hAnsi="Times New Roman" w:cs="Times New Roman"/>
          <w:sz w:val="28"/>
          <w:szCs w:val="28"/>
          <w:lang w:eastAsia="en-US"/>
        </w:rPr>
        <w:t>–</w:t>
      </w:r>
      <w:r w:rsidRPr="00DD55EC">
        <w:rPr>
          <w:rFonts w:ascii="Times New Roman" w:hAnsi="Times New Roman" w:cs="Times New Roman"/>
          <w:sz w:val="28"/>
          <w:szCs w:val="28"/>
        </w:rPr>
        <w:t xml:space="preserve"> на день проведения оценки эффективности налогового расхода (E) по следующей формуле:</w:t>
      </w:r>
    </w:p>
    <w:p w:rsidR="004E1864" w:rsidRPr="00DD55EC" w:rsidRDefault="004C392C" w:rsidP="00DD55EC">
      <w:pPr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4C392C">
        <w:rPr>
          <w:rFonts w:ascii="Times New Roman" w:hAnsi="Times New Roman" w:cs="Times New Roman"/>
          <w:noProof/>
          <w:position w:val="-27"/>
          <w:sz w:val="28"/>
          <w:szCs w:val="28"/>
        </w:rPr>
        <w:drawing>
          <wp:inline distT="0" distB="0" distL="0" distR="0">
            <wp:extent cx="2228850" cy="476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3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1FF7" w:rsidRDefault="00F01FF7" w:rsidP="00DD55EC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4E1864" w:rsidRPr="00DD55EC" w:rsidRDefault="004E1864" w:rsidP="00DD55EC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5EC">
        <w:rPr>
          <w:rFonts w:ascii="Times New Roman" w:hAnsi="Times New Roman" w:cs="Times New Roman"/>
          <w:sz w:val="28"/>
          <w:szCs w:val="28"/>
        </w:rPr>
        <w:t xml:space="preserve">i </w:t>
      </w:r>
      <w:r w:rsidR="007030A9">
        <w:rPr>
          <w:rFonts w:ascii="Times New Roman" w:hAnsi="Times New Roman" w:cs="Times New Roman"/>
          <w:sz w:val="28"/>
          <w:szCs w:val="28"/>
          <w:lang w:eastAsia="en-US"/>
        </w:rPr>
        <w:t>–</w:t>
      </w:r>
      <w:r w:rsidRPr="00DD55EC">
        <w:rPr>
          <w:rFonts w:ascii="Times New Roman" w:hAnsi="Times New Roman" w:cs="Times New Roman"/>
          <w:sz w:val="28"/>
          <w:szCs w:val="28"/>
        </w:rPr>
        <w:t xml:space="preserve"> порядковый номер года, имеющий значение от 1 до 5;</w:t>
      </w:r>
    </w:p>
    <w:p w:rsidR="004E1864" w:rsidRPr="00DD55EC" w:rsidRDefault="004E1864" w:rsidP="00DD55EC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5EC">
        <w:rPr>
          <w:rFonts w:ascii="Times New Roman" w:hAnsi="Times New Roman" w:cs="Times New Roman"/>
          <w:sz w:val="28"/>
          <w:szCs w:val="28"/>
        </w:rPr>
        <w:t>m</w:t>
      </w:r>
      <w:r w:rsidRPr="00DD55EC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DD55EC">
        <w:rPr>
          <w:rFonts w:ascii="Times New Roman" w:hAnsi="Times New Roman" w:cs="Times New Roman"/>
          <w:sz w:val="28"/>
          <w:szCs w:val="28"/>
        </w:rPr>
        <w:t xml:space="preserve"> </w:t>
      </w:r>
      <w:r w:rsidR="007030A9">
        <w:rPr>
          <w:rFonts w:ascii="Times New Roman" w:hAnsi="Times New Roman" w:cs="Times New Roman"/>
          <w:sz w:val="28"/>
          <w:szCs w:val="28"/>
          <w:lang w:eastAsia="en-US"/>
        </w:rPr>
        <w:t>–</w:t>
      </w:r>
      <w:r w:rsidRPr="00DD55EC">
        <w:rPr>
          <w:rFonts w:ascii="Times New Roman" w:hAnsi="Times New Roman" w:cs="Times New Roman"/>
          <w:sz w:val="28"/>
          <w:szCs w:val="28"/>
        </w:rPr>
        <w:t xml:space="preserve"> количество плательщиков, воспользовавшихся льготой в i-м году;</w:t>
      </w:r>
    </w:p>
    <w:p w:rsidR="004E1864" w:rsidRPr="00DD55EC" w:rsidRDefault="004E1864" w:rsidP="00DD55EC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5EC">
        <w:rPr>
          <w:rFonts w:ascii="Times New Roman" w:hAnsi="Times New Roman" w:cs="Times New Roman"/>
          <w:sz w:val="28"/>
          <w:szCs w:val="28"/>
        </w:rPr>
        <w:t xml:space="preserve">j </w:t>
      </w:r>
      <w:r w:rsidR="007030A9">
        <w:rPr>
          <w:rFonts w:ascii="Times New Roman" w:hAnsi="Times New Roman" w:cs="Times New Roman"/>
          <w:sz w:val="28"/>
          <w:szCs w:val="28"/>
          <w:lang w:eastAsia="en-US"/>
        </w:rPr>
        <w:t>–</w:t>
      </w:r>
      <w:r w:rsidRPr="00DD55EC">
        <w:rPr>
          <w:rFonts w:ascii="Times New Roman" w:hAnsi="Times New Roman" w:cs="Times New Roman"/>
          <w:sz w:val="28"/>
          <w:szCs w:val="28"/>
        </w:rPr>
        <w:t xml:space="preserve"> порядковый номер плательщика, имеющий значение от 1 до m;</w:t>
      </w:r>
    </w:p>
    <w:p w:rsidR="004E1864" w:rsidRPr="00DD55EC" w:rsidRDefault="004E1864" w:rsidP="00DD55EC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5EC">
        <w:rPr>
          <w:rFonts w:ascii="Times New Roman" w:hAnsi="Times New Roman" w:cs="Times New Roman"/>
          <w:sz w:val="28"/>
          <w:szCs w:val="28"/>
        </w:rPr>
        <w:t>N</w:t>
      </w:r>
      <w:r w:rsidRPr="00DD55EC">
        <w:rPr>
          <w:rFonts w:ascii="Times New Roman" w:hAnsi="Times New Roman" w:cs="Times New Roman"/>
          <w:sz w:val="28"/>
          <w:szCs w:val="28"/>
          <w:vertAlign w:val="subscript"/>
        </w:rPr>
        <w:t>ij</w:t>
      </w:r>
      <w:r w:rsidRPr="00DD55EC">
        <w:rPr>
          <w:rFonts w:ascii="Times New Roman" w:hAnsi="Times New Roman" w:cs="Times New Roman"/>
          <w:sz w:val="28"/>
          <w:szCs w:val="28"/>
        </w:rPr>
        <w:t xml:space="preserve"> </w:t>
      </w:r>
      <w:r w:rsidR="007030A9">
        <w:rPr>
          <w:rFonts w:ascii="Times New Roman" w:hAnsi="Times New Roman" w:cs="Times New Roman"/>
          <w:sz w:val="28"/>
          <w:szCs w:val="28"/>
          <w:lang w:eastAsia="en-US"/>
        </w:rPr>
        <w:t>–</w:t>
      </w:r>
      <w:r w:rsidRPr="00DD55EC">
        <w:rPr>
          <w:rFonts w:ascii="Times New Roman" w:hAnsi="Times New Roman" w:cs="Times New Roman"/>
          <w:sz w:val="28"/>
          <w:szCs w:val="28"/>
        </w:rPr>
        <w:t xml:space="preserve"> объем налогов, задекларированных для уплаты в консолидированный бюджет области j-м плательщиком в i-м году.</w:t>
      </w:r>
    </w:p>
    <w:p w:rsidR="004E1864" w:rsidRPr="00DD55EC" w:rsidRDefault="004E1864" w:rsidP="00DD55EC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5EC">
        <w:rPr>
          <w:rFonts w:ascii="Times New Roman" w:hAnsi="Times New Roman" w:cs="Times New Roman"/>
          <w:sz w:val="28"/>
          <w:szCs w:val="28"/>
        </w:rPr>
        <w:t xml:space="preserve">При определении объема налогов, задекларированных для уплаты в консолидированный бюджет области плательщиками, учитываются начисления по налогу на прибыль организаций, налогу на доходы физических лиц, налогу на имущество организаций, транспортному налогу, налогам, подлежащим уплате в связи с применением специальных налоговых </w:t>
      </w:r>
      <w:r w:rsidRPr="00DD55EC">
        <w:rPr>
          <w:rFonts w:ascii="Times New Roman" w:hAnsi="Times New Roman" w:cs="Times New Roman"/>
          <w:sz w:val="28"/>
          <w:szCs w:val="28"/>
        </w:rPr>
        <w:lastRenderedPageBreak/>
        <w:t>режимов (за исключением системы налогообложения при выполнении соглашений о разделе продукции), и земельному налогу.</w:t>
      </w:r>
    </w:p>
    <w:p w:rsidR="004E1864" w:rsidRPr="00DD55EC" w:rsidRDefault="004E1864" w:rsidP="00DD55EC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5EC">
        <w:rPr>
          <w:rFonts w:ascii="Times New Roman" w:hAnsi="Times New Roman" w:cs="Times New Roman"/>
          <w:sz w:val="28"/>
          <w:szCs w:val="28"/>
        </w:rPr>
        <w:t>В случае если на день проведения оценки совокупного бюджетного эффекта (самоокупаемости) стимулирующих налоговых расходов</w:t>
      </w:r>
      <w:r w:rsidR="009B094F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DD55EC">
        <w:rPr>
          <w:rFonts w:ascii="Times New Roman" w:hAnsi="Times New Roman" w:cs="Times New Roman"/>
          <w:sz w:val="28"/>
          <w:szCs w:val="28"/>
        </w:rPr>
        <w:t xml:space="preserve"> для плательщиков, имеющих право на льготы, льготы действуют менее 6 лет, объемы налогов, подлежащих уплате в консолидированный бюджет области, оцениваются (прогнозируются) по данным </w:t>
      </w:r>
      <w:r w:rsidR="009B094F">
        <w:rPr>
          <w:rFonts w:ascii="Times New Roman" w:hAnsi="Times New Roman" w:cs="Times New Roman"/>
          <w:sz w:val="28"/>
          <w:szCs w:val="28"/>
        </w:rPr>
        <w:t>кураторов налоговых расходов</w:t>
      </w:r>
      <w:r w:rsidR="007030A9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DD55EC">
        <w:rPr>
          <w:rFonts w:ascii="Times New Roman" w:hAnsi="Times New Roman" w:cs="Times New Roman"/>
          <w:sz w:val="28"/>
          <w:szCs w:val="28"/>
        </w:rPr>
        <w:t>;</w:t>
      </w:r>
    </w:p>
    <w:p w:rsidR="004E1864" w:rsidRPr="00DD55EC" w:rsidRDefault="004E1864" w:rsidP="00DD55EC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5EC">
        <w:rPr>
          <w:rFonts w:ascii="Times New Roman" w:hAnsi="Times New Roman" w:cs="Times New Roman"/>
          <w:sz w:val="28"/>
          <w:szCs w:val="28"/>
        </w:rPr>
        <w:t>B</w:t>
      </w:r>
      <w:r w:rsidRPr="00DD55EC">
        <w:rPr>
          <w:rFonts w:ascii="Times New Roman" w:hAnsi="Times New Roman" w:cs="Times New Roman"/>
          <w:sz w:val="28"/>
          <w:szCs w:val="28"/>
          <w:vertAlign w:val="subscript"/>
        </w:rPr>
        <w:t>oj</w:t>
      </w:r>
      <w:r w:rsidRPr="00DD55EC">
        <w:rPr>
          <w:rFonts w:ascii="Times New Roman" w:hAnsi="Times New Roman" w:cs="Times New Roman"/>
          <w:sz w:val="28"/>
          <w:szCs w:val="28"/>
        </w:rPr>
        <w:t xml:space="preserve"> </w:t>
      </w:r>
      <w:r w:rsidR="007030A9">
        <w:rPr>
          <w:rFonts w:ascii="Times New Roman" w:hAnsi="Times New Roman" w:cs="Times New Roman"/>
          <w:sz w:val="28"/>
          <w:szCs w:val="28"/>
          <w:lang w:eastAsia="en-US"/>
        </w:rPr>
        <w:t>–</w:t>
      </w:r>
      <w:r w:rsidRPr="00DD55EC">
        <w:rPr>
          <w:rFonts w:ascii="Times New Roman" w:hAnsi="Times New Roman" w:cs="Times New Roman"/>
          <w:sz w:val="28"/>
          <w:szCs w:val="28"/>
        </w:rPr>
        <w:t xml:space="preserve"> базовый объем налогов, задекларированных для уплаты в консолидированный бюджет области j-м плательщиком в базовом году;</w:t>
      </w:r>
    </w:p>
    <w:p w:rsidR="004E1864" w:rsidRPr="00DD55EC" w:rsidRDefault="004E1864" w:rsidP="00DD55EC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5EC">
        <w:rPr>
          <w:rFonts w:ascii="Times New Roman" w:hAnsi="Times New Roman" w:cs="Times New Roman"/>
          <w:sz w:val="28"/>
          <w:szCs w:val="28"/>
        </w:rPr>
        <w:t>g</w:t>
      </w:r>
      <w:r w:rsidRPr="00DD55EC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DD55EC">
        <w:rPr>
          <w:rFonts w:ascii="Times New Roman" w:hAnsi="Times New Roman" w:cs="Times New Roman"/>
          <w:sz w:val="28"/>
          <w:szCs w:val="28"/>
        </w:rPr>
        <w:t xml:space="preserve"> </w:t>
      </w:r>
      <w:r w:rsidR="007030A9">
        <w:rPr>
          <w:rFonts w:ascii="Times New Roman" w:hAnsi="Times New Roman" w:cs="Times New Roman"/>
          <w:sz w:val="28"/>
          <w:szCs w:val="28"/>
          <w:lang w:eastAsia="en-US"/>
        </w:rPr>
        <w:t>–</w:t>
      </w:r>
      <w:r w:rsidRPr="00DD55EC">
        <w:rPr>
          <w:rFonts w:ascii="Times New Roman" w:hAnsi="Times New Roman" w:cs="Times New Roman"/>
          <w:sz w:val="28"/>
          <w:szCs w:val="28"/>
        </w:rPr>
        <w:t xml:space="preserve"> номинальный темп прироста налоговых доходов консолидированных бюджетов субъектов Российской Федерации в i-м году по отноше</w:t>
      </w:r>
      <w:r w:rsidR="007E6D3B">
        <w:rPr>
          <w:rFonts w:ascii="Times New Roman" w:hAnsi="Times New Roman" w:cs="Times New Roman"/>
          <w:sz w:val="28"/>
          <w:szCs w:val="28"/>
        </w:rPr>
        <w:t>нию к показателям базового года;</w:t>
      </w:r>
    </w:p>
    <w:p w:rsidR="004E1864" w:rsidRPr="00DD55EC" w:rsidRDefault="004E1864" w:rsidP="00DD55EC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5EC">
        <w:rPr>
          <w:rFonts w:ascii="Times New Roman" w:hAnsi="Times New Roman" w:cs="Times New Roman"/>
          <w:sz w:val="28"/>
          <w:szCs w:val="28"/>
        </w:rPr>
        <w:t xml:space="preserve">r </w:t>
      </w:r>
      <w:r w:rsidR="007030A9">
        <w:rPr>
          <w:rFonts w:ascii="Times New Roman" w:hAnsi="Times New Roman" w:cs="Times New Roman"/>
          <w:sz w:val="28"/>
          <w:szCs w:val="28"/>
          <w:lang w:eastAsia="en-US"/>
        </w:rPr>
        <w:t>–</w:t>
      </w:r>
      <w:r w:rsidRPr="00DD55EC">
        <w:rPr>
          <w:rFonts w:ascii="Times New Roman" w:hAnsi="Times New Roman" w:cs="Times New Roman"/>
          <w:sz w:val="28"/>
          <w:szCs w:val="28"/>
        </w:rPr>
        <w:t xml:space="preserve"> расчетная стоимость среднесрочных рыночных заимствований области, рассчитываемая по формуле:</w:t>
      </w:r>
    </w:p>
    <w:p w:rsidR="006A13D8" w:rsidRDefault="004E1864" w:rsidP="00DD55EC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5EC">
        <w:rPr>
          <w:rFonts w:ascii="Times New Roman" w:hAnsi="Times New Roman" w:cs="Times New Roman"/>
          <w:sz w:val="28"/>
          <w:szCs w:val="28"/>
        </w:rPr>
        <w:t>r = i</w:t>
      </w:r>
      <w:r w:rsidRPr="00DD55EC">
        <w:rPr>
          <w:rFonts w:ascii="Times New Roman" w:hAnsi="Times New Roman" w:cs="Times New Roman"/>
          <w:sz w:val="28"/>
          <w:szCs w:val="28"/>
          <w:vertAlign w:val="subscript"/>
        </w:rPr>
        <w:t>инф</w:t>
      </w:r>
      <w:r w:rsidRPr="00DD55EC">
        <w:rPr>
          <w:rFonts w:ascii="Times New Roman" w:hAnsi="Times New Roman" w:cs="Times New Roman"/>
          <w:sz w:val="28"/>
          <w:szCs w:val="28"/>
        </w:rPr>
        <w:t xml:space="preserve"> + p + c, </w:t>
      </w:r>
    </w:p>
    <w:p w:rsidR="004E1864" w:rsidRPr="00DD55EC" w:rsidRDefault="004E1864" w:rsidP="00DD55EC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5EC">
        <w:rPr>
          <w:rFonts w:ascii="Times New Roman" w:hAnsi="Times New Roman" w:cs="Times New Roman"/>
          <w:sz w:val="28"/>
          <w:szCs w:val="28"/>
        </w:rPr>
        <w:t>где:</w:t>
      </w:r>
    </w:p>
    <w:p w:rsidR="004E1864" w:rsidRPr="00DD55EC" w:rsidRDefault="004E1864" w:rsidP="00DD55EC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5EC">
        <w:rPr>
          <w:rFonts w:ascii="Times New Roman" w:hAnsi="Times New Roman" w:cs="Times New Roman"/>
          <w:sz w:val="28"/>
          <w:szCs w:val="28"/>
        </w:rPr>
        <w:t>i</w:t>
      </w:r>
      <w:r w:rsidRPr="00DD55EC">
        <w:rPr>
          <w:rFonts w:ascii="Times New Roman" w:hAnsi="Times New Roman" w:cs="Times New Roman"/>
          <w:sz w:val="28"/>
          <w:szCs w:val="28"/>
          <w:vertAlign w:val="subscript"/>
        </w:rPr>
        <w:t>инф</w:t>
      </w:r>
      <w:r w:rsidRPr="00DD55EC">
        <w:rPr>
          <w:rFonts w:ascii="Times New Roman" w:hAnsi="Times New Roman" w:cs="Times New Roman"/>
          <w:sz w:val="28"/>
          <w:szCs w:val="28"/>
        </w:rPr>
        <w:t xml:space="preserve"> </w:t>
      </w:r>
      <w:r w:rsidR="007030A9">
        <w:rPr>
          <w:rFonts w:ascii="Times New Roman" w:hAnsi="Times New Roman" w:cs="Times New Roman"/>
          <w:sz w:val="28"/>
          <w:szCs w:val="28"/>
          <w:lang w:eastAsia="en-US"/>
        </w:rPr>
        <w:t>–</w:t>
      </w:r>
      <w:r w:rsidRPr="00DD55EC">
        <w:rPr>
          <w:rFonts w:ascii="Times New Roman" w:hAnsi="Times New Roman" w:cs="Times New Roman"/>
          <w:sz w:val="28"/>
          <w:szCs w:val="28"/>
        </w:rPr>
        <w:t xml:space="preserve"> целевой уровень инфляции (4 процента);</w:t>
      </w:r>
    </w:p>
    <w:p w:rsidR="004E1864" w:rsidRPr="00DD55EC" w:rsidRDefault="004E1864" w:rsidP="00DD55EC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5EC">
        <w:rPr>
          <w:rFonts w:ascii="Times New Roman" w:hAnsi="Times New Roman" w:cs="Times New Roman"/>
          <w:sz w:val="28"/>
          <w:szCs w:val="28"/>
        </w:rPr>
        <w:t xml:space="preserve">p </w:t>
      </w:r>
      <w:r w:rsidR="007030A9">
        <w:rPr>
          <w:rFonts w:ascii="Times New Roman" w:hAnsi="Times New Roman" w:cs="Times New Roman"/>
          <w:sz w:val="28"/>
          <w:szCs w:val="28"/>
          <w:lang w:eastAsia="en-US"/>
        </w:rPr>
        <w:t>–</w:t>
      </w:r>
      <w:r w:rsidRPr="00DD55EC">
        <w:rPr>
          <w:rFonts w:ascii="Times New Roman" w:hAnsi="Times New Roman" w:cs="Times New Roman"/>
          <w:sz w:val="28"/>
          <w:szCs w:val="28"/>
        </w:rPr>
        <w:t xml:space="preserve"> реальная процентная ставка, определяемая на уровне 2,5 процента;</w:t>
      </w:r>
    </w:p>
    <w:p w:rsidR="00737D3C" w:rsidRDefault="004E1864" w:rsidP="00DD55EC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5EC">
        <w:rPr>
          <w:rFonts w:ascii="Times New Roman" w:hAnsi="Times New Roman" w:cs="Times New Roman"/>
          <w:sz w:val="28"/>
          <w:szCs w:val="28"/>
        </w:rPr>
        <w:t xml:space="preserve">c </w:t>
      </w:r>
      <w:r w:rsidR="007030A9">
        <w:rPr>
          <w:rFonts w:ascii="Times New Roman" w:hAnsi="Times New Roman" w:cs="Times New Roman"/>
          <w:sz w:val="28"/>
          <w:szCs w:val="28"/>
          <w:lang w:eastAsia="en-US"/>
        </w:rPr>
        <w:t>–</w:t>
      </w:r>
      <w:r w:rsidRPr="00DD55EC">
        <w:rPr>
          <w:rFonts w:ascii="Times New Roman" w:hAnsi="Times New Roman" w:cs="Times New Roman"/>
          <w:sz w:val="28"/>
          <w:szCs w:val="28"/>
        </w:rPr>
        <w:t xml:space="preserve"> кредитная премия за риск, рассчитываемая в зависимости от отношения государственного долга области по состоянию на </w:t>
      </w:r>
      <w:r w:rsidR="00423696">
        <w:rPr>
          <w:rFonts w:ascii="Times New Roman" w:hAnsi="Times New Roman" w:cs="Times New Roman"/>
          <w:sz w:val="28"/>
          <w:szCs w:val="28"/>
        </w:rPr>
        <w:t>0</w:t>
      </w:r>
      <w:r w:rsidRPr="00DD55EC">
        <w:rPr>
          <w:rFonts w:ascii="Times New Roman" w:hAnsi="Times New Roman" w:cs="Times New Roman"/>
          <w:sz w:val="28"/>
          <w:szCs w:val="28"/>
        </w:rPr>
        <w:t>1 января текущего финансового года к доходам (без учета безвозмездных поступлений) за отчетный период</w:t>
      </w:r>
      <w:r w:rsidR="007030A9">
        <w:rPr>
          <w:rFonts w:ascii="Times New Roman" w:hAnsi="Times New Roman" w:cs="Times New Roman"/>
          <w:sz w:val="28"/>
          <w:szCs w:val="28"/>
        </w:rPr>
        <w:t xml:space="preserve"> применяется равной</w:t>
      </w:r>
      <w:r w:rsidRPr="00DD55E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37D3C" w:rsidRDefault="00737D3C" w:rsidP="00DD55EC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E1864" w:rsidRPr="00DD55EC">
        <w:rPr>
          <w:rFonts w:ascii="Times New Roman" w:hAnsi="Times New Roman" w:cs="Times New Roman"/>
          <w:sz w:val="28"/>
          <w:szCs w:val="28"/>
        </w:rPr>
        <w:t>при отношении</w:t>
      </w:r>
      <w:r w:rsidR="007030A9">
        <w:rPr>
          <w:rFonts w:ascii="Times New Roman" w:hAnsi="Times New Roman" w:cs="Times New Roman"/>
          <w:sz w:val="28"/>
          <w:szCs w:val="28"/>
        </w:rPr>
        <w:t xml:space="preserve">, составляющем </w:t>
      </w:r>
      <w:r w:rsidR="004E1864" w:rsidRPr="00DD55EC">
        <w:rPr>
          <w:rFonts w:ascii="Times New Roman" w:hAnsi="Times New Roman" w:cs="Times New Roman"/>
          <w:sz w:val="28"/>
          <w:szCs w:val="28"/>
        </w:rPr>
        <w:t>менее 50 процентов</w:t>
      </w:r>
      <w:r w:rsidR="007030A9">
        <w:rPr>
          <w:rFonts w:ascii="Times New Roman" w:hAnsi="Times New Roman" w:cs="Times New Roman"/>
          <w:sz w:val="28"/>
          <w:szCs w:val="28"/>
        </w:rPr>
        <w:t xml:space="preserve">, </w:t>
      </w:r>
      <w:r w:rsidR="007030A9">
        <w:rPr>
          <w:rFonts w:ascii="Times New Roman" w:hAnsi="Times New Roman" w:cs="Times New Roman"/>
          <w:sz w:val="28"/>
          <w:szCs w:val="28"/>
          <w:lang w:eastAsia="en-US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1 проценту;</w:t>
      </w:r>
    </w:p>
    <w:p w:rsidR="00737D3C" w:rsidRDefault="00737D3C" w:rsidP="00DD55EC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E1864" w:rsidRPr="00DD55EC">
        <w:rPr>
          <w:rFonts w:ascii="Times New Roman" w:hAnsi="Times New Roman" w:cs="Times New Roman"/>
          <w:sz w:val="28"/>
          <w:szCs w:val="28"/>
        </w:rPr>
        <w:t xml:space="preserve"> при отношении от 50 до 100 процентов</w:t>
      </w:r>
      <w:r w:rsidR="007030A9">
        <w:rPr>
          <w:rFonts w:ascii="Times New Roman" w:hAnsi="Times New Roman" w:cs="Times New Roman"/>
          <w:sz w:val="28"/>
          <w:szCs w:val="28"/>
        </w:rPr>
        <w:t>,</w:t>
      </w:r>
      <w:r w:rsidR="004E1864" w:rsidRPr="00DD55EC">
        <w:rPr>
          <w:rFonts w:ascii="Times New Roman" w:hAnsi="Times New Roman" w:cs="Times New Roman"/>
          <w:sz w:val="28"/>
          <w:szCs w:val="28"/>
        </w:rPr>
        <w:t xml:space="preserve"> </w:t>
      </w:r>
      <w:r w:rsidR="007030A9">
        <w:rPr>
          <w:rFonts w:ascii="Times New Roman" w:hAnsi="Times New Roman" w:cs="Times New Roman"/>
          <w:sz w:val="28"/>
          <w:szCs w:val="28"/>
          <w:lang w:eastAsia="en-US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2 процентам;</w:t>
      </w:r>
    </w:p>
    <w:p w:rsidR="004E1864" w:rsidRPr="00DD55EC" w:rsidRDefault="00737D3C" w:rsidP="00DD55EC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E1864" w:rsidRPr="00DD55EC">
        <w:rPr>
          <w:rFonts w:ascii="Times New Roman" w:hAnsi="Times New Roman" w:cs="Times New Roman"/>
          <w:sz w:val="28"/>
          <w:szCs w:val="28"/>
        </w:rPr>
        <w:t xml:space="preserve"> при отношении более 100 процентов</w:t>
      </w:r>
      <w:r w:rsidR="007030A9">
        <w:rPr>
          <w:rFonts w:ascii="Times New Roman" w:hAnsi="Times New Roman" w:cs="Times New Roman"/>
          <w:sz w:val="28"/>
          <w:szCs w:val="28"/>
        </w:rPr>
        <w:t>,</w:t>
      </w:r>
      <w:r w:rsidR="004E1864" w:rsidRPr="00DD55EC">
        <w:rPr>
          <w:rFonts w:ascii="Times New Roman" w:hAnsi="Times New Roman" w:cs="Times New Roman"/>
          <w:sz w:val="28"/>
          <w:szCs w:val="28"/>
        </w:rPr>
        <w:t xml:space="preserve"> </w:t>
      </w:r>
      <w:r w:rsidR="007030A9">
        <w:rPr>
          <w:rFonts w:ascii="Times New Roman" w:hAnsi="Times New Roman" w:cs="Times New Roman"/>
          <w:sz w:val="28"/>
          <w:szCs w:val="28"/>
          <w:lang w:eastAsia="en-US"/>
        </w:rPr>
        <w:t>–</w:t>
      </w:r>
      <w:r w:rsidR="004E1864" w:rsidRPr="00DD55EC">
        <w:rPr>
          <w:rFonts w:ascii="Times New Roman" w:hAnsi="Times New Roman" w:cs="Times New Roman"/>
          <w:sz w:val="28"/>
          <w:szCs w:val="28"/>
        </w:rPr>
        <w:t xml:space="preserve"> 3 процентам.</w:t>
      </w:r>
    </w:p>
    <w:p w:rsidR="004E1864" w:rsidRPr="00DD55EC" w:rsidRDefault="00F01FF7" w:rsidP="00DD55EC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8516D">
        <w:rPr>
          <w:rFonts w:ascii="Times New Roman" w:hAnsi="Times New Roman" w:cs="Times New Roman"/>
          <w:sz w:val="28"/>
          <w:szCs w:val="28"/>
        </w:rPr>
        <w:t>9</w:t>
      </w:r>
      <w:r w:rsidR="004E1864" w:rsidRPr="00DD55EC">
        <w:rPr>
          <w:rFonts w:ascii="Times New Roman" w:hAnsi="Times New Roman" w:cs="Times New Roman"/>
          <w:sz w:val="28"/>
          <w:szCs w:val="28"/>
        </w:rPr>
        <w:t>. Базовый объем налогов, задекларированных для уплаты в консолидированный бюджет области j-м плательщиком в базовом году (B</w:t>
      </w:r>
      <w:r w:rsidR="004E1864" w:rsidRPr="00DD55EC">
        <w:rPr>
          <w:rFonts w:ascii="Times New Roman" w:hAnsi="Times New Roman" w:cs="Times New Roman"/>
          <w:sz w:val="28"/>
          <w:szCs w:val="28"/>
          <w:vertAlign w:val="subscript"/>
        </w:rPr>
        <w:t>oj</w:t>
      </w:r>
      <w:r w:rsidR="004E1864" w:rsidRPr="00DD55EC">
        <w:rPr>
          <w:rFonts w:ascii="Times New Roman" w:hAnsi="Times New Roman" w:cs="Times New Roman"/>
          <w:sz w:val="28"/>
          <w:szCs w:val="28"/>
        </w:rPr>
        <w:t>), рассчитывается по формуле:</w:t>
      </w:r>
    </w:p>
    <w:p w:rsidR="006A13D8" w:rsidRDefault="004E1864" w:rsidP="00DD55EC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5EC">
        <w:rPr>
          <w:rFonts w:ascii="Times New Roman" w:hAnsi="Times New Roman" w:cs="Times New Roman"/>
          <w:sz w:val="28"/>
          <w:szCs w:val="28"/>
        </w:rPr>
        <w:t>B</w:t>
      </w:r>
      <w:r w:rsidRPr="00DD55EC">
        <w:rPr>
          <w:rFonts w:ascii="Times New Roman" w:hAnsi="Times New Roman" w:cs="Times New Roman"/>
          <w:sz w:val="28"/>
          <w:szCs w:val="28"/>
          <w:vertAlign w:val="subscript"/>
        </w:rPr>
        <w:t>0j</w:t>
      </w:r>
      <w:r w:rsidRPr="00DD55EC">
        <w:rPr>
          <w:rFonts w:ascii="Times New Roman" w:hAnsi="Times New Roman" w:cs="Times New Roman"/>
          <w:sz w:val="28"/>
          <w:szCs w:val="28"/>
        </w:rPr>
        <w:t xml:space="preserve"> = N</w:t>
      </w:r>
      <w:r w:rsidRPr="00DD55EC">
        <w:rPr>
          <w:rFonts w:ascii="Times New Roman" w:hAnsi="Times New Roman" w:cs="Times New Roman"/>
          <w:sz w:val="28"/>
          <w:szCs w:val="28"/>
          <w:vertAlign w:val="subscript"/>
        </w:rPr>
        <w:t>0j</w:t>
      </w:r>
      <w:r w:rsidRPr="00DD55EC">
        <w:rPr>
          <w:rFonts w:ascii="Times New Roman" w:hAnsi="Times New Roman" w:cs="Times New Roman"/>
          <w:sz w:val="28"/>
          <w:szCs w:val="28"/>
        </w:rPr>
        <w:t xml:space="preserve"> + L</w:t>
      </w:r>
      <w:r w:rsidRPr="00DD55EC">
        <w:rPr>
          <w:rFonts w:ascii="Times New Roman" w:hAnsi="Times New Roman" w:cs="Times New Roman"/>
          <w:sz w:val="28"/>
          <w:szCs w:val="28"/>
          <w:vertAlign w:val="subscript"/>
        </w:rPr>
        <w:t>0j</w:t>
      </w:r>
      <w:r w:rsidRPr="00DD55E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E1864" w:rsidRPr="00DD55EC" w:rsidRDefault="004E1864" w:rsidP="00DD55EC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5EC">
        <w:rPr>
          <w:rFonts w:ascii="Times New Roman" w:hAnsi="Times New Roman" w:cs="Times New Roman"/>
          <w:sz w:val="28"/>
          <w:szCs w:val="28"/>
        </w:rPr>
        <w:t>где:</w:t>
      </w:r>
    </w:p>
    <w:p w:rsidR="004E1864" w:rsidRPr="00DD55EC" w:rsidRDefault="004E1864" w:rsidP="00DD55EC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5EC">
        <w:rPr>
          <w:rFonts w:ascii="Times New Roman" w:hAnsi="Times New Roman" w:cs="Times New Roman"/>
          <w:sz w:val="28"/>
          <w:szCs w:val="28"/>
        </w:rPr>
        <w:t>N</w:t>
      </w:r>
      <w:r w:rsidRPr="00DD55EC">
        <w:rPr>
          <w:rFonts w:ascii="Times New Roman" w:hAnsi="Times New Roman" w:cs="Times New Roman"/>
          <w:sz w:val="28"/>
          <w:szCs w:val="28"/>
          <w:vertAlign w:val="subscript"/>
        </w:rPr>
        <w:t>0j</w:t>
      </w:r>
      <w:r w:rsidRPr="00DD55EC">
        <w:rPr>
          <w:rFonts w:ascii="Times New Roman" w:hAnsi="Times New Roman" w:cs="Times New Roman"/>
          <w:sz w:val="28"/>
          <w:szCs w:val="28"/>
        </w:rPr>
        <w:t xml:space="preserve"> </w:t>
      </w:r>
      <w:r w:rsidR="00793E7A">
        <w:rPr>
          <w:rFonts w:ascii="Times New Roman" w:hAnsi="Times New Roman" w:cs="Times New Roman"/>
          <w:sz w:val="28"/>
          <w:szCs w:val="28"/>
          <w:lang w:eastAsia="en-US"/>
        </w:rPr>
        <w:t>–</w:t>
      </w:r>
      <w:r w:rsidRPr="00DD55EC">
        <w:rPr>
          <w:rFonts w:ascii="Times New Roman" w:hAnsi="Times New Roman" w:cs="Times New Roman"/>
          <w:sz w:val="28"/>
          <w:szCs w:val="28"/>
        </w:rPr>
        <w:t xml:space="preserve"> объем налогов, задекларированных для уплаты в консолидированный бюджет области j-м плательщиком в базовом году;</w:t>
      </w:r>
    </w:p>
    <w:p w:rsidR="004E1864" w:rsidRPr="00DD55EC" w:rsidRDefault="004E1864" w:rsidP="00DD55EC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5EC">
        <w:rPr>
          <w:rFonts w:ascii="Times New Roman" w:hAnsi="Times New Roman" w:cs="Times New Roman"/>
          <w:sz w:val="28"/>
          <w:szCs w:val="28"/>
        </w:rPr>
        <w:t>L</w:t>
      </w:r>
      <w:r w:rsidRPr="00DD55EC">
        <w:rPr>
          <w:rFonts w:ascii="Times New Roman" w:hAnsi="Times New Roman" w:cs="Times New Roman"/>
          <w:sz w:val="28"/>
          <w:szCs w:val="28"/>
          <w:vertAlign w:val="subscript"/>
        </w:rPr>
        <w:t>0j</w:t>
      </w:r>
      <w:r w:rsidRPr="00DD55EC">
        <w:rPr>
          <w:rFonts w:ascii="Times New Roman" w:hAnsi="Times New Roman" w:cs="Times New Roman"/>
          <w:sz w:val="28"/>
          <w:szCs w:val="28"/>
        </w:rPr>
        <w:t xml:space="preserve"> </w:t>
      </w:r>
      <w:r w:rsidR="00793E7A">
        <w:rPr>
          <w:rFonts w:ascii="Times New Roman" w:hAnsi="Times New Roman" w:cs="Times New Roman"/>
          <w:sz w:val="28"/>
          <w:szCs w:val="28"/>
          <w:lang w:eastAsia="en-US"/>
        </w:rPr>
        <w:t>–</w:t>
      </w:r>
      <w:r w:rsidRPr="00DD55EC">
        <w:rPr>
          <w:rFonts w:ascii="Times New Roman" w:hAnsi="Times New Roman" w:cs="Times New Roman"/>
          <w:sz w:val="28"/>
          <w:szCs w:val="28"/>
        </w:rPr>
        <w:t xml:space="preserve"> объем льгот, предоставленных j-му плательщику в базовом году.</w:t>
      </w:r>
    </w:p>
    <w:p w:rsidR="004E1864" w:rsidRPr="00DD55EC" w:rsidRDefault="004E1864" w:rsidP="00DD55EC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5EC">
        <w:rPr>
          <w:rFonts w:ascii="Times New Roman" w:hAnsi="Times New Roman" w:cs="Times New Roman"/>
          <w:sz w:val="28"/>
          <w:szCs w:val="28"/>
        </w:rPr>
        <w:t xml:space="preserve">Под базовым годом в настоящем Порядке понимается год, предшествующий году начала получения j-м плательщиком льготы, либо </w:t>
      </w:r>
      <w:r w:rsidR="00793E7A">
        <w:rPr>
          <w:rFonts w:ascii="Times New Roman" w:hAnsi="Times New Roman" w:cs="Times New Roman"/>
          <w:sz w:val="28"/>
          <w:szCs w:val="28"/>
        </w:rPr>
        <w:br/>
      </w:r>
      <w:r w:rsidRPr="00DD55EC">
        <w:rPr>
          <w:rFonts w:ascii="Times New Roman" w:hAnsi="Times New Roman" w:cs="Times New Roman"/>
          <w:sz w:val="28"/>
          <w:szCs w:val="28"/>
        </w:rPr>
        <w:t>6-й год, предшествующий отчетному году, если льгота предоставляется плательщику более 6 лет.</w:t>
      </w:r>
    </w:p>
    <w:p w:rsidR="004E1864" w:rsidRPr="00DD55EC" w:rsidRDefault="0018516D" w:rsidP="00DD55EC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4E1864" w:rsidRPr="00DD55EC">
        <w:rPr>
          <w:rFonts w:ascii="Times New Roman" w:hAnsi="Times New Roman" w:cs="Times New Roman"/>
          <w:sz w:val="28"/>
          <w:szCs w:val="28"/>
        </w:rPr>
        <w:t>. По итогам оценки эффективности налогового расхода</w:t>
      </w:r>
      <w:r w:rsidR="00737D3C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4E1864" w:rsidRPr="00DD55EC">
        <w:rPr>
          <w:rFonts w:ascii="Times New Roman" w:hAnsi="Times New Roman" w:cs="Times New Roman"/>
          <w:sz w:val="28"/>
          <w:szCs w:val="28"/>
        </w:rPr>
        <w:t xml:space="preserve"> </w:t>
      </w:r>
      <w:r w:rsidR="006728D7">
        <w:rPr>
          <w:rFonts w:ascii="Times New Roman" w:hAnsi="Times New Roman" w:cs="Times New Roman"/>
          <w:sz w:val="28"/>
          <w:szCs w:val="28"/>
        </w:rPr>
        <w:t>куратор налогового расхода</w:t>
      </w:r>
      <w:r w:rsidR="004E1864" w:rsidRPr="00DD55EC">
        <w:rPr>
          <w:rFonts w:ascii="Times New Roman" w:hAnsi="Times New Roman" w:cs="Times New Roman"/>
          <w:sz w:val="28"/>
          <w:szCs w:val="28"/>
        </w:rPr>
        <w:t xml:space="preserve"> </w:t>
      </w:r>
      <w:r w:rsidR="00793E7A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4E1864" w:rsidRPr="00DD55EC">
        <w:rPr>
          <w:rFonts w:ascii="Times New Roman" w:hAnsi="Times New Roman" w:cs="Times New Roman"/>
          <w:sz w:val="28"/>
          <w:szCs w:val="28"/>
        </w:rPr>
        <w:t>формулирует выводы о достижении целевых характеристик налогового расхода</w:t>
      </w:r>
      <w:r w:rsidR="00793E7A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4E1864" w:rsidRPr="00DD55EC">
        <w:rPr>
          <w:rFonts w:ascii="Times New Roman" w:hAnsi="Times New Roman" w:cs="Times New Roman"/>
          <w:sz w:val="28"/>
          <w:szCs w:val="28"/>
        </w:rPr>
        <w:t>, вкладе налогового расхода</w:t>
      </w:r>
      <w:r w:rsidR="00793E7A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4E1864" w:rsidRPr="00DD55EC">
        <w:rPr>
          <w:rFonts w:ascii="Times New Roman" w:hAnsi="Times New Roman" w:cs="Times New Roman"/>
          <w:sz w:val="28"/>
          <w:szCs w:val="28"/>
        </w:rPr>
        <w:t xml:space="preserve"> в достижение целей государственной программы области и (или) целей социально-экономической политики области, не относящихся к государственным программам области, а также о наличии или об отсутствии более результативных (менее затратных для </w:t>
      </w:r>
      <w:r w:rsidR="00423696">
        <w:rPr>
          <w:rFonts w:ascii="Times New Roman" w:hAnsi="Times New Roman" w:cs="Times New Roman"/>
          <w:sz w:val="28"/>
          <w:szCs w:val="28"/>
        </w:rPr>
        <w:t xml:space="preserve">консолидированного </w:t>
      </w:r>
      <w:r w:rsidR="004E1864" w:rsidRPr="00DD55EC">
        <w:rPr>
          <w:rFonts w:ascii="Times New Roman" w:hAnsi="Times New Roman" w:cs="Times New Roman"/>
          <w:sz w:val="28"/>
          <w:szCs w:val="28"/>
        </w:rPr>
        <w:t>бюджета</w:t>
      </w:r>
      <w:r w:rsidR="00793E7A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4E1864" w:rsidRPr="00DD55EC">
        <w:rPr>
          <w:rFonts w:ascii="Times New Roman" w:hAnsi="Times New Roman" w:cs="Times New Roman"/>
          <w:sz w:val="28"/>
          <w:szCs w:val="28"/>
        </w:rPr>
        <w:t xml:space="preserve">) альтернативных механизмов достижения целей государственной </w:t>
      </w:r>
      <w:r w:rsidR="004E1864" w:rsidRPr="00DD55EC">
        <w:rPr>
          <w:rFonts w:ascii="Times New Roman" w:hAnsi="Times New Roman" w:cs="Times New Roman"/>
          <w:sz w:val="28"/>
          <w:szCs w:val="28"/>
        </w:rPr>
        <w:lastRenderedPageBreak/>
        <w:t>программы области и (или) целей социально-экономической политики области, не относящихся к государственным программам области.</w:t>
      </w:r>
    </w:p>
    <w:p w:rsidR="004E1864" w:rsidRPr="00DD55EC" w:rsidRDefault="007E6D3B" w:rsidP="00DD55EC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8516D">
        <w:rPr>
          <w:rFonts w:ascii="Times New Roman" w:hAnsi="Times New Roman" w:cs="Times New Roman"/>
          <w:sz w:val="28"/>
          <w:szCs w:val="28"/>
        </w:rPr>
        <w:t>1</w:t>
      </w:r>
      <w:r w:rsidR="004E1864" w:rsidRPr="006728D7">
        <w:rPr>
          <w:rFonts w:ascii="Times New Roman" w:hAnsi="Times New Roman" w:cs="Times New Roman"/>
          <w:sz w:val="28"/>
          <w:szCs w:val="28"/>
        </w:rPr>
        <w:t xml:space="preserve">. </w:t>
      </w:r>
      <w:r w:rsidR="009C2FDB" w:rsidRPr="006728D7">
        <w:rPr>
          <w:rFonts w:ascii="Times New Roman" w:hAnsi="Times New Roman" w:cs="Times New Roman"/>
          <w:sz w:val="28"/>
          <w:szCs w:val="28"/>
        </w:rPr>
        <w:t>Управление экономики правительства области</w:t>
      </w:r>
      <w:r w:rsidR="004E1864" w:rsidRPr="006728D7">
        <w:rPr>
          <w:rFonts w:ascii="Times New Roman" w:hAnsi="Times New Roman" w:cs="Times New Roman"/>
          <w:sz w:val="28"/>
          <w:szCs w:val="28"/>
        </w:rPr>
        <w:t xml:space="preserve"> формирует оценку эффективности налоговых расходов</w:t>
      </w:r>
      <w:r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4E1864" w:rsidRPr="00DD55EC">
        <w:rPr>
          <w:rFonts w:ascii="Times New Roman" w:hAnsi="Times New Roman" w:cs="Times New Roman"/>
          <w:sz w:val="28"/>
          <w:szCs w:val="28"/>
        </w:rPr>
        <w:t xml:space="preserve"> на основе данных, представленных </w:t>
      </w:r>
      <w:r w:rsidR="00424CF3">
        <w:rPr>
          <w:rFonts w:ascii="Times New Roman" w:hAnsi="Times New Roman" w:cs="Times New Roman"/>
          <w:sz w:val="28"/>
          <w:szCs w:val="28"/>
        </w:rPr>
        <w:t>кураторами налоговых расходов</w:t>
      </w:r>
      <w:r w:rsidR="004E1864" w:rsidRPr="00DD55EC">
        <w:rPr>
          <w:rFonts w:ascii="Times New Roman" w:hAnsi="Times New Roman" w:cs="Times New Roman"/>
          <w:sz w:val="28"/>
          <w:szCs w:val="28"/>
        </w:rPr>
        <w:t xml:space="preserve"> области.</w:t>
      </w:r>
    </w:p>
    <w:p w:rsidR="004E1864" w:rsidRPr="00DD55EC" w:rsidRDefault="004E1864" w:rsidP="00DD55EC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5EC">
        <w:rPr>
          <w:rFonts w:ascii="Times New Roman" w:hAnsi="Times New Roman" w:cs="Times New Roman"/>
          <w:sz w:val="28"/>
          <w:szCs w:val="28"/>
        </w:rPr>
        <w:t>Результаты рассмотрения оценки налоговых расходов</w:t>
      </w:r>
      <w:r w:rsidR="007E6D3B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DD55EC">
        <w:rPr>
          <w:rFonts w:ascii="Times New Roman" w:hAnsi="Times New Roman" w:cs="Times New Roman"/>
          <w:sz w:val="28"/>
          <w:szCs w:val="28"/>
        </w:rPr>
        <w:t xml:space="preserve"> учитываются при формировании основных направлений бюджетной и налоговой политики области, а также при проведении оценки эффективности реализации государственных программ области.</w:t>
      </w:r>
    </w:p>
    <w:p w:rsidR="004E1864" w:rsidRPr="00256589" w:rsidRDefault="00904CBC" w:rsidP="00DD55EC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8516D">
        <w:rPr>
          <w:rFonts w:ascii="Times New Roman" w:hAnsi="Times New Roman" w:cs="Times New Roman"/>
          <w:sz w:val="28"/>
          <w:szCs w:val="28"/>
        </w:rPr>
        <w:t>2</w:t>
      </w:r>
      <w:r w:rsidR="004E1864" w:rsidRPr="00DD55EC">
        <w:rPr>
          <w:rFonts w:ascii="Times New Roman" w:hAnsi="Times New Roman" w:cs="Times New Roman"/>
          <w:sz w:val="28"/>
          <w:szCs w:val="28"/>
        </w:rPr>
        <w:t>. Результаты оценки эффективности налоговых расходов</w:t>
      </w:r>
      <w:r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4E1864" w:rsidRPr="00DD55EC">
        <w:rPr>
          <w:rFonts w:ascii="Times New Roman" w:hAnsi="Times New Roman" w:cs="Times New Roman"/>
          <w:sz w:val="28"/>
          <w:szCs w:val="28"/>
        </w:rPr>
        <w:t xml:space="preserve"> размещаются на </w:t>
      </w:r>
      <w:r w:rsidR="001231A7" w:rsidRPr="00DD55EC">
        <w:rPr>
          <w:rFonts w:ascii="Times New Roman" w:hAnsi="Times New Roman" w:cs="Times New Roman"/>
          <w:sz w:val="28"/>
          <w:szCs w:val="28"/>
        </w:rPr>
        <w:t xml:space="preserve">странице управления экономики правительства области на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4E1864" w:rsidRPr="00DD55EC">
        <w:rPr>
          <w:rFonts w:ascii="Times New Roman" w:hAnsi="Times New Roman" w:cs="Times New Roman"/>
          <w:sz w:val="28"/>
          <w:szCs w:val="28"/>
        </w:rPr>
        <w:t xml:space="preserve">фициальном </w:t>
      </w:r>
      <w:r>
        <w:rPr>
          <w:rFonts w:ascii="Times New Roman" w:hAnsi="Times New Roman" w:cs="Times New Roman"/>
          <w:sz w:val="28"/>
          <w:szCs w:val="28"/>
        </w:rPr>
        <w:t>интернет</w:t>
      </w:r>
      <w:r w:rsidR="00793E7A">
        <w:rPr>
          <w:rFonts w:ascii="Times New Roman" w:hAnsi="Times New Roman" w:cs="Times New Roman"/>
          <w:sz w:val="28"/>
          <w:szCs w:val="28"/>
        </w:rPr>
        <w:t>-</w:t>
      </w:r>
      <w:r w:rsidR="001231A7" w:rsidRPr="00DD55EC">
        <w:rPr>
          <w:rFonts w:ascii="Times New Roman" w:hAnsi="Times New Roman" w:cs="Times New Roman"/>
          <w:sz w:val="28"/>
          <w:szCs w:val="28"/>
        </w:rPr>
        <w:t xml:space="preserve">портале органов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="001231A7" w:rsidRPr="00DD55EC">
        <w:rPr>
          <w:rFonts w:ascii="Times New Roman" w:hAnsi="Times New Roman" w:cs="Times New Roman"/>
          <w:sz w:val="28"/>
          <w:szCs w:val="28"/>
        </w:rPr>
        <w:t xml:space="preserve"> власти области</w:t>
      </w:r>
      <w:r w:rsidR="004E1864" w:rsidRPr="00DD55EC">
        <w:rPr>
          <w:rFonts w:ascii="Times New Roman" w:hAnsi="Times New Roman" w:cs="Times New Roman"/>
          <w:sz w:val="28"/>
          <w:szCs w:val="28"/>
        </w:rPr>
        <w:t>.</w:t>
      </w:r>
    </w:p>
    <w:p w:rsidR="006728D7" w:rsidRDefault="006728D7" w:rsidP="004E1864">
      <w:pPr>
        <w:adjustRightInd/>
        <w:rPr>
          <w:rFonts w:ascii="Times New Roman" w:hAnsi="Times New Roman" w:cs="Times New Roman"/>
          <w:sz w:val="28"/>
          <w:szCs w:val="28"/>
        </w:rPr>
        <w:sectPr w:rsidR="006728D7" w:rsidSect="00246360">
          <w:pgSz w:w="11906" w:h="16838"/>
          <w:pgMar w:top="1134" w:right="850" w:bottom="851" w:left="1701" w:header="708" w:footer="708" w:gutter="0"/>
          <w:pgNumType w:start="1"/>
          <w:cols w:space="708"/>
          <w:titlePg/>
          <w:docGrid w:linePitch="360"/>
        </w:sectPr>
      </w:pPr>
    </w:p>
    <w:p w:rsidR="004E1864" w:rsidRPr="00924CCB" w:rsidRDefault="004E1864" w:rsidP="0018516D">
      <w:pPr>
        <w:adjustRightInd/>
        <w:ind w:left="5103"/>
        <w:outlineLvl w:val="1"/>
        <w:rPr>
          <w:rFonts w:ascii="Times New Roman" w:hAnsi="Times New Roman" w:cs="Times New Roman"/>
          <w:sz w:val="28"/>
          <w:szCs w:val="28"/>
        </w:rPr>
      </w:pPr>
      <w:r w:rsidRPr="00924CCB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0048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0776" w:rsidRDefault="004E1864" w:rsidP="0018516D">
      <w:pPr>
        <w:pStyle w:val="ConsPlusNormal"/>
        <w:ind w:left="5103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924CCB">
        <w:rPr>
          <w:rFonts w:ascii="Times New Roman" w:hAnsi="Times New Roman" w:cs="Times New Roman"/>
          <w:sz w:val="28"/>
          <w:szCs w:val="28"/>
        </w:rPr>
        <w:t xml:space="preserve">к </w:t>
      </w:r>
      <w:r w:rsidR="0018516D">
        <w:rPr>
          <w:rFonts w:ascii="Times New Roman" w:hAnsi="Times New Roman" w:cs="Times New Roman"/>
          <w:sz w:val="28"/>
          <w:szCs w:val="28"/>
        </w:rPr>
        <w:t>Поряд</w:t>
      </w:r>
      <w:r w:rsidR="0018516D" w:rsidRPr="0018516D">
        <w:rPr>
          <w:rFonts w:ascii="Times New Roman" w:hAnsi="Times New Roman" w:cs="Times New Roman"/>
          <w:sz w:val="28"/>
          <w:szCs w:val="28"/>
        </w:rPr>
        <w:t>к</w:t>
      </w:r>
      <w:r w:rsidR="0018516D">
        <w:rPr>
          <w:rFonts w:ascii="Times New Roman" w:hAnsi="Times New Roman" w:cs="Times New Roman"/>
          <w:sz w:val="28"/>
          <w:szCs w:val="28"/>
        </w:rPr>
        <w:t xml:space="preserve">у </w:t>
      </w:r>
      <w:r w:rsidR="0018516D" w:rsidRPr="0018516D">
        <w:rPr>
          <w:rFonts w:ascii="Times New Roman" w:hAnsi="Times New Roman" w:cs="Times New Roman"/>
          <w:sz w:val="28"/>
          <w:szCs w:val="28"/>
        </w:rPr>
        <w:t>формирования перечня налоговых расходов Еврейской автономной области и оценки налоговых расходов Еврейской автономной области</w:t>
      </w:r>
    </w:p>
    <w:p w:rsidR="00110776" w:rsidRDefault="00110776" w:rsidP="00110776">
      <w:pPr>
        <w:pStyle w:val="ConsPlusNormal"/>
        <w:ind w:left="5387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A368CE" w:rsidRPr="00A368CE" w:rsidRDefault="00A368CE" w:rsidP="00110776">
      <w:pPr>
        <w:pStyle w:val="ConsPlusNormal"/>
        <w:ind w:left="5387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110776" w:rsidRDefault="00EF5EDB" w:rsidP="00110776">
      <w:pPr>
        <w:pStyle w:val="ConsPlusNormal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110776" w:rsidRPr="00110776">
        <w:rPr>
          <w:rFonts w:ascii="Times New Roman" w:hAnsi="Times New Roman" w:cs="Times New Roman"/>
          <w:sz w:val="28"/>
          <w:szCs w:val="28"/>
        </w:rPr>
        <w:t>нформаци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110776" w:rsidRPr="0011077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E1864" w:rsidRDefault="00110776" w:rsidP="00110776">
      <w:pPr>
        <w:pStyle w:val="ConsPlusNormal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110776">
        <w:rPr>
          <w:rFonts w:ascii="Times New Roman" w:hAnsi="Times New Roman" w:cs="Times New Roman"/>
          <w:sz w:val="28"/>
          <w:szCs w:val="28"/>
        </w:rPr>
        <w:t>включаем</w:t>
      </w:r>
      <w:r w:rsidR="00EF5EDB">
        <w:rPr>
          <w:rFonts w:ascii="Times New Roman" w:hAnsi="Times New Roman" w:cs="Times New Roman"/>
          <w:sz w:val="28"/>
          <w:szCs w:val="28"/>
        </w:rPr>
        <w:t>ая</w:t>
      </w:r>
      <w:r w:rsidRPr="00110776">
        <w:rPr>
          <w:rFonts w:ascii="Times New Roman" w:hAnsi="Times New Roman" w:cs="Times New Roman"/>
          <w:sz w:val="28"/>
          <w:szCs w:val="28"/>
        </w:rPr>
        <w:t xml:space="preserve"> в паспорт налогового расхода Еврейской автономной области</w:t>
      </w:r>
    </w:p>
    <w:p w:rsidR="00EF5EDB" w:rsidRDefault="00EF5EDB" w:rsidP="00110776">
      <w:pPr>
        <w:pStyle w:val="ConsPlusNormal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EF5EDB" w:rsidRPr="00EF5EDB" w:rsidRDefault="00EF5EDB" w:rsidP="00EF5EDB">
      <w:pPr>
        <w:pStyle w:val="ConsPlusNormal"/>
        <w:numPr>
          <w:ilvl w:val="0"/>
          <w:numId w:val="3"/>
        </w:numPr>
        <w:ind w:left="0"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EF5EDB">
        <w:rPr>
          <w:rFonts w:ascii="Times New Roman" w:hAnsi="Times New Roman" w:cs="Times New Roman"/>
          <w:sz w:val="28"/>
          <w:szCs w:val="28"/>
        </w:rPr>
        <w:t>Нормативные характеристики налоговог</w:t>
      </w:r>
      <w:r w:rsidR="0008081B">
        <w:rPr>
          <w:rFonts w:ascii="Times New Roman" w:hAnsi="Times New Roman" w:cs="Times New Roman"/>
          <w:sz w:val="28"/>
          <w:szCs w:val="28"/>
        </w:rPr>
        <w:t xml:space="preserve">о расхода Еврейской автономной </w:t>
      </w:r>
      <w:r w:rsidRPr="00EF5EDB">
        <w:rPr>
          <w:rFonts w:ascii="Times New Roman" w:hAnsi="Times New Roman" w:cs="Times New Roman"/>
          <w:sz w:val="28"/>
          <w:szCs w:val="28"/>
        </w:rPr>
        <w:t>области (далее – област</w:t>
      </w:r>
      <w:r w:rsidR="00793E7A">
        <w:rPr>
          <w:rFonts w:ascii="Times New Roman" w:hAnsi="Times New Roman" w:cs="Times New Roman"/>
          <w:sz w:val="28"/>
          <w:szCs w:val="28"/>
        </w:rPr>
        <w:t>ь)</w:t>
      </w:r>
    </w:p>
    <w:p w:rsidR="00EF5EDB" w:rsidRPr="00EF5EDB" w:rsidRDefault="00EF5EDB" w:rsidP="00EF5EDB">
      <w:pPr>
        <w:pStyle w:val="ConsPlusNormal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EF5EDB">
        <w:rPr>
          <w:rFonts w:ascii="Times New Roman" w:hAnsi="Times New Roman" w:cs="Times New Roman"/>
          <w:sz w:val="28"/>
          <w:szCs w:val="28"/>
        </w:rPr>
        <w:t>1. Наименования налогов, по которым предусматриваются налоговые льготы, освобождения и иные преференции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5EDB" w:rsidRPr="00EF5EDB" w:rsidRDefault="00EF5EDB" w:rsidP="00EF5EDB">
      <w:pPr>
        <w:pStyle w:val="ConsPlusNormal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EF5EDB">
        <w:rPr>
          <w:rFonts w:ascii="Times New Roman" w:hAnsi="Times New Roman" w:cs="Times New Roman"/>
          <w:sz w:val="28"/>
          <w:szCs w:val="28"/>
        </w:rPr>
        <w:t>2. Нормативные правовые акты</w:t>
      </w:r>
      <w:r w:rsidR="003B0D6E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EF5EDB">
        <w:rPr>
          <w:rFonts w:ascii="Times New Roman" w:hAnsi="Times New Roman" w:cs="Times New Roman"/>
          <w:sz w:val="28"/>
          <w:szCs w:val="28"/>
        </w:rPr>
        <w:t>, которыми предусматриваются налоговые льготы, освобождения и иные преференции по налогам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5EDB" w:rsidRPr="00EF5EDB" w:rsidRDefault="00EF5EDB" w:rsidP="00EF5EDB">
      <w:pPr>
        <w:pStyle w:val="ConsPlusNormal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EF5EDB">
        <w:rPr>
          <w:rFonts w:ascii="Times New Roman" w:hAnsi="Times New Roman" w:cs="Times New Roman"/>
          <w:sz w:val="28"/>
          <w:szCs w:val="28"/>
        </w:rPr>
        <w:t>3. Категории плательщиков налогов, для которых предусмотрены налоговые льготы, освобождения и иные преференции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5EDB" w:rsidRPr="00EF5EDB" w:rsidRDefault="00EF5EDB" w:rsidP="00EF5EDB">
      <w:pPr>
        <w:pStyle w:val="ConsPlusNormal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EF5EDB">
        <w:rPr>
          <w:rFonts w:ascii="Times New Roman" w:hAnsi="Times New Roman" w:cs="Times New Roman"/>
          <w:sz w:val="28"/>
          <w:szCs w:val="28"/>
        </w:rPr>
        <w:t>4. Условия предоставления налоговых льгот, освобождений и иных преференций для плательщиков налогов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5EDB" w:rsidRPr="00EF5EDB" w:rsidRDefault="00EF5EDB" w:rsidP="00EF5EDB">
      <w:pPr>
        <w:pStyle w:val="ConsPlusNormal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EF5EDB">
        <w:rPr>
          <w:rFonts w:ascii="Times New Roman" w:hAnsi="Times New Roman" w:cs="Times New Roman"/>
          <w:sz w:val="28"/>
          <w:szCs w:val="28"/>
        </w:rPr>
        <w:t>5. Целевая категория плательщиков налогов, для которых предусмотрены налоговые льготы, освобождения и иные преференции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5EDB" w:rsidRPr="00EF5EDB" w:rsidRDefault="00EF5EDB" w:rsidP="00EF5EDB">
      <w:pPr>
        <w:pStyle w:val="ConsPlusNormal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EF5EDB">
        <w:rPr>
          <w:rFonts w:ascii="Times New Roman" w:hAnsi="Times New Roman" w:cs="Times New Roman"/>
          <w:sz w:val="28"/>
          <w:szCs w:val="28"/>
        </w:rPr>
        <w:t>6. Даты вступления в силу нормативных правовых актов</w:t>
      </w:r>
      <w:r w:rsidR="003B0D6E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EF5EDB">
        <w:rPr>
          <w:rFonts w:ascii="Times New Roman" w:hAnsi="Times New Roman" w:cs="Times New Roman"/>
          <w:sz w:val="28"/>
          <w:szCs w:val="28"/>
        </w:rPr>
        <w:t>, устанавливающих налоговые льготы, освобождения и иные преференции для плательщиков налогов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5EDB" w:rsidRPr="00EF5EDB" w:rsidRDefault="00EF5EDB" w:rsidP="00EF5EDB">
      <w:pPr>
        <w:pStyle w:val="ConsPlusNormal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EF5EDB">
        <w:rPr>
          <w:rFonts w:ascii="Times New Roman" w:hAnsi="Times New Roman" w:cs="Times New Roman"/>
          <w:sz w:val="28"/>
          <w:szCs w:val="28"/>
        </w:rPr>
        <w:t>7. Даты вступления в силу нормативных правовых актов</w:t>
      </w:r>
      <w:r w:rsidR="003B0D6E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EF5EDB">
        <w:rPr>
          <w:rFonts w:ascii="Times New Roman" w:hAnsi="Times New Roman" w:cs="Times New Roman"/>
          <w:sz w:val="28"/>
          <w:szCs w:val="28"/>
        </w:rPr>
        <w:t>, отменяющих налоговые льготы, освобождения и иные преференции для плательщиков налогов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5EDB" w:rsidRPr="00EF5EDB" w:rsidRDefault="00EF5EDB" w:rsidP="00EF5EDB">
      <w:pPr>
        <w:pStyle w:val="ConsPlusNormal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EF5ED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F5EDB">
        <w:rPr>
          <w:rFonts w:ascii="Times New Roman" w:hAnsi="Times New Roman" w:cs="Times New Roman"/>
          <w:sz w:val="28"/>
          <w:szCs w:val="28"/>
        </w:rPr>
        <w:t>. Целевые характеристики налогов</w:t>
      </w:r>
      <w:r w:rsidR="003B0D6E">
        <w:rPr>
          <w:rFonts w:ascii="Times New Roman" w:hAnsi="Times New Roman" w:cs="Times New Roman"/>
          <w:sz w:val="28"/>
          <w:szCs w:val="28"/>
        </w:rPr>
        <w:t>ых</w:t>
      </w:r>
      <w:r w:rsidRPr="00EF5EDB">
        <w:rPr>
          <w:rFonts w:ascii="Times New Roman" w:hAnsi="Times New Roman" w:cs="Times New Roman"/>
          <w:sz w:val="28"/>
          <w:szCs w:val="28"/>
        </w:rPr>
        <w:t xml:space="preserve"> расход</w:t>
      </w:r>
      <w:r w:rsidR="003B0D6E">
        <w:rPr>
          <w:rFonts w:ascii="Times New Roman" w:hAnsi="Times New Roman" w:cs="Times New Roman"/>
          <w:sz w:val="28"/>
          <w:szCs w:val="28"/>
        </w:rPr>
        <w:t>ов области</w:t>
      </w:r>
    </w:p>
    <w:p w:rsidR="00EF5EDB" w:rsidRPr="00EF5EDB" w:rsidRDefault="00EF5EDB" w:rsidP="00EF5EDB">
      <w:pPr>
        <w:pStyle w:val="ConsPlusNormal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EF5EDB">
        <w:rPr>
          <w:rFonts w:ascii="Times New Roman" w:hAnsi="Times New Roman" w:cs="Times New Roman"/>
          <w:sz w:val="28"/>
          <w:szCs w:val="28"/>
        </w:rPr>
        <w:t>8. Целевая категория налогов</w:t>
      </w:r>
      <w:r w:rsidR="003B0D6E">
        <w:rPr>
          <w:rFonts w:ascii="Times New Roman" w:hAnsi="Times New Roman" w:cs="Times New Roman"/>
          <w:sz w:val="28"/>
          <w:szCs w:val="28"/>
        </w:rPr>
        <w:t>ого</w:t>
      </w:r>
      <w:r w:rsidRPr="00EF5EDB">
        <w:rPr>
          <w:rFonts w:ascii="Times New Roman" w:hAnsi="Times New Roman" w:cs="Times New Roman"/>
          <w:sz w:val="28"/>
          <w:szCs w:val="28"/>
        </w:rPr>
        <w:t xml:space="preserve"> расход</w:t>
      </w:r>
      <w:r w:rsidR="003B0D6E">
        <w:rPr>
          <w:rFonts w:ascii="Times New Roman" w:hAnsi="Times New Roman" w:cs="Times New Roman"/>
          <w:sz w:val="28"/>
          <w:szCs w:val="28"/>
        </w:rPr>
        <w:t>а</w:t>
      </w:r>
      <w:r w:rsidRPr="00EF5EDB">
        <w:rPr>
          <w:rFonts w:ascii="Times New Roman" w:hAnsi="Times New Roman" w:cs="Times New Roman"/>
          <w:sz w:val="28"/>
          <w:szCs w:val="28"/>
        </w:rPr>
        <w:t xml:space="preserve">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5EDB" w:rsidRPr="00EF5EDB" w:rsidRDefault="00EF5EDB" w:rsidP="00EF5EDB">
      <w:pPr>
        <w:pStyle w:val="ConsPlusNormal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EF5EDB">
        <w:rPr>
          <w:rFonts w:ascii="Times New Roman" w:hAnsi="Times New Roman" w:cs="Times New Roman"/>
          <w:sz w:val="28"/>
          <w:szCs w:val="28"/>
        </w:rPr>
        <w:t>9. Цели предоставления налоговых льгот, освобождений и иных преференций для плательщиков налогов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5EDB" w:rsidRPr="00EF5EDB" w:rsidRDefault="00EF5EDB" w:rsidP="00EF5EDB">
      <w:pPr>
        <w:pStyle w:val="ConsPlusNormal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EF5EDB">
        <w:rPr>
          <w:rFonts w:ascii="Times New Roman" w:hAnsi="Times New Roman" w:cs="Times New Roman"/>
          <w:sz w:val="28"/>
          <w:szCs w:val="28"/>
        </w:rPr>
        <w:t>10. Наименования государственных программ области, наименования нормативных правовых актов</w:t>
      </w:r>
      <w:r w:rsidR="003B0D6E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EF5EDB">
        <w:rPr>
          <w:rFonts w:ascii="Times New Roman" w:hAnsi="Times New Roman" w:cs="Times New Roman"/>
          <w:sz w:val="28"/>
          <w:szCs w:val="28"/>
        </w:rPr>
        <w:t>, определяющих цели социально-экономической политики области, не относящиеся к государственным программам области, в целях реализации которых предоставляются налоговые льготы, освобождения и иные преференции для плательщиков налогов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5EDB" w:rsidRPr="00EF5EDB" w:rsidRDefault="00EF5EDB" w:rsidP="00EF5EDB">
      <w:pPr>
        <w:pStyle w:val="ConsPlusNormal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EF5EDB">
        <w:rPr>
          <w:rFonts w:ascii="Times New Roman" w:hAnsi="Times New Roman" w:cs="Times New Roman"/>
          <w:sz w:val="28"/>
          <w:szCs w:val="28"/>
        </w:rPr>
        <w:t>11. Наименования структурных элементов государственных программ области, в целях реализации которых предоставляются налоговые льготы, освобождения и иные преференции для плательщиков налогов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5EDB" w:rsidRPr="00EF5EDB" w:rsidRDefault="00EF5EDB" w:rsidP="00EF5EDB">
      <w:pPr>
        <w:pStyle w:val="ConsPlusNormal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EF5EDB">
        <w:rPr>
          <w:rFonts w:ascii="Times New Roman" w:hAnsi="Times New Roman" w:cs="Times New Roman"/>
          <w:sz w:val="28"/>
          <w:szCs w:val="28"/>
        </w:rPr>
        <w:t xml:space="preserve">12. Показатели (индикаторы) достижения целей государственных программ области и (или) целей социально-экономической политики области, не относящихся к государственным программам области, в связи с </w:t>
      </w:r>
      <w:r w:rsidRPr="00EF5EDB">
        <w:rPr>
          <w:rFonts w:ascii="Times New Roman" w:hAnsi="Times New Roman" w:cs="Times New Roman"/>
          <w:sz w:val="28"/>
          <w:szCs w:val="28"/>
        </w:rPr>
        <w:lastRenderedPageBreak/>
        <w:t>предоставлением налоговых льгот, освобождений и иных преференций для плательщиков налогов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5EDB" w:rsidRPr="00EF5EDB" w:rsidRDefault="00EF5EDB" w:rsidP="00EF5EDB">
      <w:pPr>
        <w:pStyle w:val="ConsPlusNormal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EF5EDB">
        <w:rPr>
          <w:rFonts w:ascii="Times New Roman" w:hAnsi="Times New Roman" w:cs="Times New Roman"/>
          <w:sz w:val="28"/>
          <w:szCs w:val="28"/>
        </w:rPr>
        <w:t>13. Значения показателей (индикаторов) достижения целей государственных программ области и (или) целей социально-экономической политики области, не относящихся к государственным программам области, в связи с предоставлением налоговых льгот, освобождений и иных преференций для плательщиков налогов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5EDB" w:rsidRPr="00EF5EDB" w:rsidRDefault="00EF5EDB" w:rsidP="00EF5EDB">
      <w:pPr>
        <w:pStyle w:val="ConsPlusNormal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EF5EDB">
        <w:rPr>
          <w:rFonts w:ascii="Times New Roman" w:hAnsi="Times New Roman" w:cs="Times New Roman"/>
          <w:sz w:val="28"/>
          <w:szCs w:val="28"/>
        </w:rPr>
        <w:t>14. Прогнозные (оценочные) значения показателей (индикаторов) достижения целей государственных программ области и (или) целей социально-экономической политики области, не относящихся к государственным программам области, в связи с предоставлением налоговых льгот, освобождений и иных преференций для плательщиков налогов на текущий финансовый год, очередной финансовый год и плановый период.</w:t>
      </w:r>
    </w:p>
    <w:p w:rsidR="00EF5EDB" w:rsidRPr="00EF5EDB" w:rsidRDefault="00EF5EDB" w:rsidP="00EF5EDB">
      <w:pPr>
        <w:pStyle w:val="ConsPlusNormal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EF5EDB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EF5EDB">
        <w:rPr>
          <w:rFonts w:ascii="Times New Roman" w:hAnsi="Times New Roman" w:cs="Times New Roman"/>
          <w:sz w:val="28"/>
          <w:szCs w:val="28"/>
        </w:rPr>
        <w:t>. Фискальные характерис</w:t>
      </w:r>
      <w:r w:rsidR="00423696">
        <w:rPr>
          <w:rFonts w:ascii="Times New Roman" w:hAnsi="Times New Roman" w:cs="Times New Roman"/>
          <w:sz w:val="28"/>
          <w:szCs w:val="28"/>
        </w:rPr>
        <w:t>тики налогового расхода области</w:t>
      </w:r>
    </w:p>
    <w:p w:rsidR="00EF5EDB" w:rsidRPr="00EF5EDB" w:rsidRDefault="00EF5EDB" w:rsidP="00EF5EDB">
      <w:pPr>
        <w:pStyle w:val="ConsPlusNormal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EF5EDB">
        <w:rPr>
          <w:rFonts w:ascii="Times New Roman" w:hAnsi="Times New Roman" w:cs="Times New Roman"/>
          <w:sz w:val="28"/>
          <w:szCs w:val="28"/>
        </w:rPr>
        <w:t>15. Объем налоговых льгот, освобождений и иных преференций, предоставленных для плательщиков налогов за отчетный финансовый год (тыс. рублей)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5EDB" w:rsidRPr="00EF5EDB" w:rsidRDefault="00EF5EDB" w:rsidP="00EF5EDB">
      <w:pPr>
        <w:pStyle w:val="ConsPlusNormal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EF5EDB">
        <w:rPr>
          <w:rFonts w:ascii="Times New Roman" w:hAnsi="Times New Roman" w:cs="Times New Roman"/>
          <w:sz w:val="28"/>
          <w:szCs w:val="28"/>
        </w:rPr>
        <w:t>16. Оценка объема предоставленных налоговых льгот, освобождений и иных преференций для плательщиков налогов на текущий финансовый год, очередной финансовый год и плановый период (тыс. рублей)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5EDB" w:rsidRPr="00EF5EDB" w:rsidRDefault="00EF5EDB" w:rsidP="00EF5EDB">
      <w:pPr>
        <w:pStyle w:val="ConsPlusNormal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EF5EDB">
        <w:rPr>
          <w:rFonts w:ascii="Times New Roman" w:hAnsi="Times New Roman" w:cs="Times New Roman"/>
          <w:sz w:val="28"/>
          <w:szCs w:val="28"/>
        </w:rPr>
        <w:t>17. Общая численность плательщиков налогов в отчетном финансовому году (единиц)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5EDB" w:rsidRPr="00EF5EDB" w:rsidRDefault="00EF5EDB" w:rsidP="00EF5EDB">
      <w:pPr>
        <w:pStyle w:val="ConsPlusNormal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EF5EDB">
        <w:rPr>
          <w:rFonts w:ascii="Times New Roman" w:hAnsi="Times New Roman" w:cs="Times New Roman"/>
          <w:sz w:val="28"/>
          <w:szCs w:val="28"/>
        </w:rPr>
        <w:t>18. Численность плательщиков налогов, воспользовавшихся правом на получение налоговых льгот, освобождений и иных преференций в отчетном финансовом году (единиц)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5EDB" w:rsidRPr="00EF5EDB" w:rsidRDefault="00EF5EDB" w:rsidP="00EF5EDB">
      <w:pPr>
        <w:pStyle w:val="ConsPlusNormal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EF5EDB">
        <w:rPr>
          <w:rFonts w:ascii="Times New Roman" w:hAnsi="Times New Roman" w:cs="Times New Roman"/>
          <w:sz w:val="28"/>
          <w:szCs w:val="28"/>
        </w:rPr>
        <w:t xml:space="preserve">19. Базовый объем налогов, задекларированный для уплаты в </w:t>
      </w:r>
      <w:r w:rsidR="003B0D6E">
        <w:rPr>
          <w:rFonts w:ascii="Times New Roman" w:hAnsi="Times New Roman" w:cs="Times New Roman"/>
          <w:sz w:val="28"/>
          <w:szCs w:val="28"/>
        </w:rPr>
        <w:t xml:space="preserve">консолидированный </w:t>
      </w:r>
      <w:r w:rsidRPr="00EF5EDB">
        <w:rPr>
          <w:rFonts w:ascii="Times New Roman" w:hAnsi="Times New Roman" w:cs="Times New Roman"/>
          <w:sz w:val="28"/>
          <w:szCs w:val="28"/>
        </w:rPr>
        <w:t xml:space="preserve">бюджет </w:t>
      </w:r>
      <w:r w:rsidR="003B0D6E">
        <w:rPr>
          <w:rFonts w:ascii="Times New Roman" w:hAnsi="Times New Roman" w:cs="Times New Roman"/>
          <w:sz w:val="28"/>
          <w:szCs w:val="28"/>
        </w:rPr>
        <w:t>области</w:t>
      </w:r>
      <w:r w:rsidR="003B0D6E" w:rsidRPr="00EF5EDB">
        <w:rPr>
          <w:rFonts w:ascii="Times New Roman" w:hAnsi="Times New Roman" w:cs="Times New Roman"/>
          <w:sz w:val="28"/>
          <w:szCs w:val="28"/>
        </w:rPr>
        <w:t xml:space="preserve"> </w:t>
      </w:r>
      <w:r w:rsidRPr="00EF5EDB">
        <w:rPr>
          <w:rFonts w:ascii="Times New Roman" w:hAnsi="Times New Roman" w:cs="Times New Roman"/>
          <w:sz w:val="28"/>
          <w:szCs w:val="28"/>
        </w:rPr>
        <w:t>плательщиками налогов, по видам налога (тыс. рублей)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5EDB" w:rsidRPr="00EF5EDB" w:rsidRDefault="00EF5EDB" w:rsidP="00EF5EDB">
      <w:pPr>
        <w:pStyle w:val="ConsPlusNormal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EF5EDB">
        <w:rPr>
          <w:rFonts w:ascii="Times New Roman" w:hAnsi="Times New Roman" w:cs="Times New Roman"/>
          <w:sz w:val="28"/>
          <w:szCs w:val="28"/>
        </w:rPr>
        <w:t xml:space="preserve">20. Объем налогов, задекларированный для уплаты в </w:t>
      </w:r>
      <w:r w:rsidR="003B0D6E">
        <w:rPr>
          <w:rFonts w:ascii="Times New Roman" w:hAnsi="Times New Roman" w:cs="Times New Roman"/>
          <w:sz w:val="28"/>
          <w:szCs w:val="28"/>
        </w:rPr>
        <w:t xml:space="preserve">консолидированный </w:t>
      </w:r>
      <w:r w:rsidR="003B0D6E" w:rsidRPr="00EF5EDB">
        <w:rPr>
          <w:rFonts w:ascii="Times New Roman" w:hAnsi="Times New Roman" w:cs="Times New Roman"/>
          <w:sz w:val="28"/>
          <w:szCs w:val="28"/>
        </w:rPr>
        <w:t xml:space="preserve">бюджет </w:t>
      </w:r>
      <w:r w:rsidR="003B0D6E">
        <w:rPr>
          <w:rFonts w:ascii="Times New Roman" w:hAnsi="Times New Roman" w:cs="Times New Roman"/>
          <w:sz w:val="28"/>
          <w:szCs w:val="28"/>
        </w:rPr>
        <w:t>области</w:t>
      </w:r>
      <w:r w:rsidRPr="00EF5EDB">
        <w:rPr>
          <w:rFonts w:ascii="Times New Roman" w:hAnsi="Times New Roman" w:cs="Times New Roman"/>
          <w:sz w:val="28"/>
          <w:szCs w:val="28"/>
        </w:rPr>
        <w:t xml:space="preserve"> плательщиками налогов, имеющими право на налоговые льготы, освобождения и иные преференции, за 6 лет, предшествующих отчетному финансовому году (тыс. рублей)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5EDB" w:rsidRPr="00EF5EDB" w:rsidRDefault="00EF5EDB" w:rsidP="00EF5EDB">
      <w:pPr>
        <w:pStyle w:val="ConsPlusNormal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4E1864" w:rsidRPr="00110776" w:rsidRDefault="004E1864" w:rsidP="00924CCB">
      <w:pPr>
        <w:adjustRightInd/>
        <w:rPr>
          <w:rFonts w:ascii="Times New Roman" w:hAnsi="Times New Roman" w:cs="Times New Roman"/>
          <w:sz w:val="28"/>
          <w:szCs w:val="28"/>
        </w:rPr>
      </w:pPr>
    </w:p>
    <w:p w:rsidR="004E1864" w:rsidRPr="00924CCB" w:rsidRDefault="004E1864" w:rsidP="00A22AF5">
      <w:pPr>
        <w:adjustRightInd/>
        <w:ind w:left="5387"/>
        <w:rPr>
          <w:rFonts w:ascii="Times New Roman" w:hAnsi="Times New Roman" w:cs="Times New Roman"/>
          <w:sz w:val="28"/>
          <w:szCs w:val="28"/>
        </w:rPr>
      </w:pPr>
    </w:p>
    <w:sectPr w:rsidR="004E1864" w:rsidRPr="00924CCB" w:rsidSect="006728D7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392C" w:rsidRDefault="004C392C" w:rsidP="008E073E">
      <w:r>
        <w:separator/>
      </w:r>
    </w:p>
  </w:endnote>
  <w:endnote w:type="continuationSeparator" w:id="0">
    <w:p w:rsidR="004C392C" w:rsidRDefault="004C392C" w:rsidP="008E0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392C" w:rsidRDefault="004C392C" w:rsidP="008E073E">
      <w:r>
        <w:separator/>
      </w:r>
    </w:p>
  </w:footnote>
  <w:footnote w:type="continuationSeparator" w:id="0">
    <w:p w:rsidR="004C392C" w:rsidRDefault="004C392C" w:rsidP="008E07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073E" w:rsidRPr="007721BF" w:rsidRDefault="006728D7" w:rsidP="0002344C">
    <w:pPr>
      <w:pStyle w:val="a4"/>
      <w:jc w:val="center"/>
      <w:rPr>
        <w:rFonts w:ascii="Times New Roman" w:hAnsi="Times New Roman" w:cs="Times New Roman"/>
        <w:sz w:val="24"/>
        <w:szCs w:val="24"/>
      </w:rPr>
    </w:pPr>
    <w:r w:rsidRPr="007721BF">
      <w:rPr>
        <w:rFonts w:ascii="Times New Roman" w:hAnsi="Times New Roman" w:cs="Times New Roman"/>
        <w:sz w:val="24"/>
        <w:szCs w:val="24"/>
      </w:rPr>
      <w:fldChar w:fldCharType="begin"/>
    </w:r>
    <w:r w:rsidRPr="007721BF">
      <w:rPr>
        <w:rFonts w:ascii="Times New Roman" w:hAnsi="Times New Roman" w:cs="Times New Roman"/>
        <w:sz w:val="24"/>
        <w:szCs w:val="24"/>
      </w:rPr>
      <w:instrText>PAGE   \* MERGEFORMAT</w:instrText>
    </w:r>
    <w:r w:rsidRPr="007721BF">
      <w:rPr>
        <w:rFonts w:ascii="Times New Roman" w:hAnsi="Times New Roman" w:cs="Times New Roman"/>
        <w:sz w:val="24"/>
        <w:szCs w:val="24"/>
      </w:rPr>
      <w:fldChar w:fldCharType="separate"/>
    </w:r>
    <w:r w:rsidR="00F479E5">
      <w:rPr>
        <w:rFonts w:ascii="Times New Roman" w:hAnsi="Times New Roman" w:cs="Times New Roman"/>
        <w:noProof/>
        <w:sz w:val="24"/>
        <w:szCs w:val="24"/>
      </w:rPr>
      <w:t>2</w:t>
    </w:r>
    <w:r w:rsidRPr="007721BF">
      <w:rPr>
        <w:rFonts w:ascii="Times New Roman" w:hAnsi="Times New Roman" w:cs="Times New Roman"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073E" w:rsidRDefault="008E073E">
    <w:pPr>
      <w:pStyle w:val="a4"/>
      <w:jc w:val="center"/>
    </w:pPr>
  </w:p>
  <w:p w:rsidR="008E073E" w:rsidRDefault="008E073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4506D3"/>
    <w:multiLevelType w:val="hybridMultilevel"/>
    <w:tmpl w:val="4566A960"/>
    <w:lvl w:ilvl="0" w:tplc="A276F80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41755CA4"/>
    <w:multiLevelType w:val="hybridMultilevel"/>
    <w:tmpl w:val="C224723A"/>
    <w:lvl w:ilvl="0" w:tplc="CA66492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41DF5865"/>
    <w:multiLevelType w:val="hybridMultilevel"/>
    <w:tmpl w:val="B93476BA"/>
    <w:lvl w:ilvl="0" w:tplc="2E444FF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44831157"/>
    <w:multiLevelType w:val="hybridMultilevel"/>
    <w:tmpl w:val="0F5A500A"/>
    <w:lvl w:ilvl="0" w:tplc="E46807C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ADD0C09"/>
    <w:multiLevelType w:val="hybridMultilevel"/>
    <w:tmpl w:val="6568DE1A"/>
    <w:lvl w:ilvl="0" w:tplc="66A40B3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20-01-10'}"/>
    <w:docVar w:name="attr1#Наименование" w:val="VARCHAR#Об утверждении Порядка формирования перечня налоговых расходов Еврейской автономной области и оценки налоговых расходов Еврейской автономной области"/>
    <w:docVar w:name="attr2#Вид документа" w:val="OID_TYPE#620200006=Постановление правительства ЕАО"/>
    <w:docVar w:name="attr3#Автор" w:val="OID_TYPE#115284=Дубоделова О.А."/>
    <w:docVar w:name="attr4#Дата поступления" w:val="DATE#{d '2019-11-05'}"/>
    <w:docVar w:name="attr5#Бланк" w:val="OID_TYPE#"/>
    <w:docVar w:name="ESED_ActEdition" w:val="7"/>
    <w:docVar w:name="ESED_AutorEdition" w:val="Степаненко А.В."/>
    <w:docVar w:name="ESED_Edition" w:val="7"/>
    <w:docVar w:name="ESED_IDnum" w:val="Степаненко/2019-3924"/>
    <w:docVar w:name="ESED_Lock" w:val="1"/>
    <w:docVar w:name="SPD_Annotation" w:val="Степаненко/2019-3924(7)#Об утверждении Порядка формирования перечня налоговых расходов Еврейской автономной области и оценки налоговых расходов Еврейской автономной области#Постановление правительства ЕАО   Дубоделова О.А.#Дата создания редакции: 10.01.2020"/>
    <w:docVar w:name="SPD_AreaName" w:val="Документ (ЕСЭД)"/>
    <w:docVar w:name="SPD_hostURL" w:val="base-eao"/>
    <w:docVar w:name="SPD_NumDoc" w:val="56922"/>
    <w:docVar w:name="SPD_vDir" w:val="spd"/>
  </w:docVars>
  <w:rsids>
    <w:rsidRoot w:val="00326D7E"/>
    <w:rsid w:val="000048BA"/>
    <w:rsid w:val="00011D41"/>
    <w:rsid w:val="000149A1"/>
    <w:rsid w:val="0002344C"/>
    <w:rsid w:val="00035680"/>
    <w:rsid w:val="000405FB"/>
    <w:rsid w:val="00070244"/>
    <w:rsid w:val="00070773"/>
    <w:rsid w:val="0008081B"/>
    <w:rsid w:val="00095E95"/>
    <w:rsid w:val="000A796F"/>
    <w:rsid w:val="000B7322"/>
    <w:rsid w:val="000D3E6F"/>
    <w:rsid w:val="000D45A2"/>
    <w:rsid w:val="000E0E5F"/>
    <w:rsid w:val="000F2497"/>
    <w:rsid w:val="00110776"/>
    <w:rsid w:val="001231A7"/>
    <w:rsid w:val="00143CFB"/>
    <w:rsid w:val="001533C7"/>
    <w:rsid w:val="00172143"/>
    <w:rsid w:val="00181375"/>
    <w:rsid w:val="0018516D"/>
    <w:rsid w:val="001874E4"/>
    <w:rsid w:val="00193567"/>
    <w:rsid w:val="001B64F2"/>
    <w:rsid w:val="001C6260"/>
    <w:rsid w:val="0023531D"/>
    <w:rsid w:val="00246360"/>
    <w:rsid w:val="00256589"/>
    <w:rsid w:val="00277053"/>
    <w:rsid w:val="002C6858"/>
    <w:rsid w:val="002F380E"/>
    <w:rsid w:val="002F53E9"/>
    <w:rsid w:val="003113A2"/>
    <w:rsid w:val="00316980"/>
    <w:rsid w:val="00316AE8"/>
    <w:rsid w:val="00326462"/>
    <w:rsid w:val="00326D7E"/>
    <w:rsid w:val="00331650"/>
    <w:rsid w:val="003739D9"/>
    <w:rsid w:val="00375A21"/>
    <w:rsid w:val="003841BA"/>
    <w:rsid w:val="00392AC3"/>
    <w:rsid w:val="003B0D6E"/>
    <w:rsid w:val="003C7819"/>
    <w:rsid w:val="003F0109"/>
    <w:rsid w:val="00403DBE"/>
    <w:rsid w:val="004057D3"/>
    <w:rsid w:val="00411386"/>
    <w:rsid w:val="00423696"/>
    <w:rsid w:val="00424CF3"/>
    <w:rsid w:val="004A2A7B"/>
    <w:rsid w:val="004B3A39"/>
    <w:rsid w:val="004C1145"/>
    <w:rsid w:val="004C392C"/>
    <w:rsid w:val="004E1864"/>
    <w:rsid w:val="00555F75"/>
    <w:rsid w:val="00560432"/>
    <w:rsid w:val="00583959"/>
    <w:rsid w:val="0059095D"/>
    <w:rsid w:val="005E2371"/>
    <w:rsid w:val="005F3B00"/>
    <w:rsid w:val="006116F8"/>
    <w:rsid w:val="006254A3"/>
    <w:rsid w:val="00641316"/>
    <w:rsid w:val="006448E0"/>
    <w:rsid w:val="0065118A"/>
    <w:rsid w:val="006641C8"/>
    <w:rsid w:val="006728D7"/>
    <w:rsid w:val="006A13D8"/>
    <w:rsid w:val="006B1B1A"/>
    <w:rsid w:val="006D5010"/>
    <w:rsid w:val="006D7C2F"/>
    <w:rsid w:val="006D7E20"/>
    <w:rsid w:val="007030A9"/>
    <w:rsid w:val="0071108C"/>
    <w:rsid w:val="00715377"/>
    <w:rsid w:val="00735AB7"/>
    <w:rsid w:val="00737D3C"/>
    <w:rsid w:val="00740435"/>
    <w:rsid w:val="007528EC"/>
    <w:rsid w:val="00756583"/>
    <w:rsid w:val="007601D7"/>
    <w:rsid w:val="007721BF"/>
    <w:rsid w:val="00793E7A"/>
    <w:rsid w:val="007B4A09"/>
    <w:rsid w:val="007B60BF"/>
    <w:rsid w:val="007E6D3B"/>
    <w:rsid w:val="007F0E1F"/>
    <w:rsid w:val="00822A86"/>
    <w:rsid w:val="00823F67"/>
    <w:rsid w:val="0086331D"/>
    <w:rsid w:val="00870D0D"/>
    <w:rsid w:val="008B5C0E"/>
    <w:rsid w:val="008E073E"/>
    <w:rsid w:val="008F741C"/>
    <w:rsid w:val="00904CBC"/>
    <w:rsid w:val="00907C2E"/>
    <w:rsid w:val="00912ED8"/>
    <w:rsid w:val="009205AF"/>
    <w:rsid w:val="00924CCB"/>
    <w:rsid w:val="00963EB5"/>
    <w:rsid w:val="009672FF"/>
    <w:rsid w:val="00971A74"/>
    <w:rsid w:val="00992D11"/>
    <w:rsid w:val="00994A0F"/>
    <w:rsid w:val="009B094F"/>
    <w:rsid w:val="009C19F4"/>
    <w:rsid w:val="009C2FDB"/>
    <w:rsid w:val="009D0811"/>
    <w:rsid w:val="00A22AF5"/>
    <w:rsid w:val="00A2459E"/>
    <w:rsid w:val="00A3138C"/>
    <w:rsid w:val="00A33C9E"/>
    <w:rsid w:val="00A368CE"/>
    <w:rsid w:val="00A47168"/>
    <w:rsid w:val="00A5503D"/>
    <w:rsid w:val="00AB2E97"/>
    <w:rsid w:val="00AB7F71"/>
    <w:rsid w:val="00AD5A80"/>
    <w:rsid w:val="00AE6F03"/>
    <w:rsid w:val="00B510DA"/>
    <w:rsid w:val="00B84BD4"/>
    <w:rsid w:val="00BC45E7"/>
    <w:rsid w:val="00C25D37"/>
    <w:rsid w:val="00C32DBC"/>
    <w:rsid w:val="00C41FEB"/>
    <w:rsid w:val="00C540EE"/>
    <w:rsid w:val="00C710B2"/>
    <w:rsid w:val="00C84347"/>
    <w:rsid w:val="00D11506"/>
    <w:rsid w:val="00D302DE"/>
    <w:rsid w:val="00DC5F91"/>
    <w:rsid w:val="00DD2059"/>
    <w:rsid w:val="00DD4150"/>
    <w:rsid w:val="00DD55EC"/>
    <w:rsid w:val="00E365FF"/>
    <w:rsid w:val="00E851E8"/>
    <w:rsid w:val="00EC4C3D"/>
    <w:rsid w:val="00EF5EDB"/>
    <w:rsid w:val="00F01FF7"/>
    <w:rsid w:val="00F03584"/>
    <w:rsid w:val="00F265D3"/>
    <w:rsid w:val="00F27FE4"/>
    <w:rsid w:val="00F479E5"/>
    <w:rsid w:val="00F84536"/>
    <w:rsid w:val="00FB54B1"/>
    <w:rsid w:val="00FB5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FE7475C-7C2D-44D7-99DC-5B8206003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D7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6D7E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  <w:lang w:eastAsia="ru-RU"/>
    </w:rPr>
  </w:style>
  <w:style w:type="paragraph" w:customStyle="1" w:styleId="ConsPlusTitle">
    <w:name w:val="ConsPlusTitle"/>
    <w:rsid w:val="00326D7E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  <w:lang w:eastAsia="ru-RU"/>
    </w:rPr>
  </w:style>
  <w:style w:type="paragraph" w:customStyle="1" w:styleId="ConsPlusTitlePage">
    <w:name w:val="ConsPlusTitlePage"/>
    <w:rsid w:val="00326D7E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C62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E073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8E073E"/>
    <w:rPr>
      <w:rFonts w:ascii="Arial" w:hAnsi="Arial" w:cs="Arial"/>
      <w:sz w:val="18"/>
      <w:szCs w:val="18"/>
      <w:lang w:val="x-none" w:eastAsia="ru-RU"/>
    </w:rPr>
  </w:style>
  <w:style w:type="paragraph" w:styleId="a6">
    <w:name w:val="footer"/>
    <w:basedOn w:val="a"/>
    <w:link w:val="a7"/>
    <w:uiPriority w:val="99"/>
    <w:unhideWhenUsed/>
    <w:rsid w:val="008E07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8E073E"/>
    <w:rPr>
      <w:rFonts w:ascii="Arial" w:hAnsi="Arial" w:cs="Arial"/>
      <w:sz w:val="18"/>
      <w:szCs w:val="18"/>
      <w:lang w:val="x-none" w:eastAsia="ru-RU"/>
    </w:rPr>
  </w:style>
  <w:style w:type="paragraph" w:styleId="a8">
    <w:name w:val="Balloon Text"/>
    <w:basedOn w:val="a"/>
    <w:link w:val="a9"/>
    <w:uiPriority w:val="99"/>
    <w:semiHidden/>
    <w:unhideWhenUsed/>
    <w:rsid w:val="00B84BD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B84BD4"/>
    <w:rPr>
      <w:rFonts w:ascii="Tahoma" w:hAnsi="Tahoma" w:cs="Tahoma"/>
      <w:sz w:val="16"/>
      <w:szCs w:val="16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3129</Words>
  <Characters>17838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Владимировна Степаненко</dc:creator>
  <cp:keywords/>
  <dc:description/>
  <cp:lastModifiedBy>Алена Владимировна Степаненко</cp:lastModifiedBy>
  <cp:revision>2</cp:revision>
  <cp:lastPrinted>2020-01-16T00:17:00Z</cp:lastPrinted>
  <dcterms:created xsi:type="dcterms:W3CDTF">2020-01-16T04:51:00Z</dcterms:created>
  <dcterms:modified xsi:type="dcterms:W3CDTF">2020-01-16T04:51:00Z</dcterms:modified>
</cp:coreProperties>
</file>